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F8" w:rsidRPr="00D81235" w:rsidRDefault="00881FF8" w:rsidP="00881FF8">
      <w:pPr>
        <w:pStyle w:val="Heading1"/>
        <w:spacing w:after="0"/>
        <w:jc w:val="center"/>
        <w:rPr>
          <w:sz w:val="28"/>
          <w:szCs w:val="28"/>
        </w:rPr>
      </w:pPr>
      <w:r w:rsidRPr="00D81235">
        <w:rPr>
          <w:sz w:val="28"/>
          <w:szCs w:val="28"/>
        </w:rPr>
        <w:t>TEST BANK</w:t>
      </w:r>
    </w:p>
    <w:p w:rsidR="00881FF8" w:rsidRPr="00CC2D5B" w:rsidRDefault="00881FF8" w:rsidP="00881FF8">
      <w:pPr>
        <w:pStyle w:val="BodyText"/>
        <w:ind w:left="1119" w:right="148" w:hanging="720"/>
        <w:jc w:val="center"/>
      </w:pPr>
    </w:p>
    <w:p w:rsidR="00881FF8" w:rsidRPr="00CC2D5B" w:rsidRDefault="00881FF8" w:rsidP="00881FF8">
      <w:pPr>
        <w:pStyle w:val="Heading2"/>
        <w:jc w:val="center"/>
      </w:pPr>
      <w:r w:rsidRPr="00CC2D5B">
        <w:t>Chapter 1: The Context of Social Work Practice with Older Adults</w:t>
      </w:r>
    </w:p>
    <w:p w:rsidR="00881FF8" w:rsidRPr="00CC2D5B" w:rsidRDefault="00881FF8" w:rsidP="00881FF8">
      <w:pPr>
        <w:pStyle w:val="BodyText"/>
        <w:ind w:left="1119" w:right="148" w:hanging="720"/>
        <w:jc w:val="center"/>
        <w:rPr>
          <w:b/>
        </w:rPr>
      </w:pPr>
    </w:p>
    <w:p w:rsidR="00881FF8" w:rsidRPr="00CC2D5B" w:rsidRDefault="00881FF8" w:rsidP="00881FF8">
      <w:pPr>
        <w:pStyle w:val="BodyText"/>
        <w:ind w:left="1119" w:right="148" w:hanging="720"/>
        <w:jc w:val="both"/>
      </w:pPr>
    </w:p>
    <w:p w:rsidR="00881FF8" w:rsidRPr="00A41137" w:rsidRDefault="00881FF8" w:rsidP="00881FF8">
      <w:pPr>
        <w:pStyle w:val="Heading3"/>
      </w:pPr>
      <w:r w:rsidRPr="00A41137">
        <w:t>Multiple Choice Questions</w:t>
      </w:r>
    </w:p>
    <w:p w:rsidR="00881FF8" w:rsidRPr="00CC2D5B" w:rsidRDefault="00881FF8" w:rsidP="00881FF8">
      <w:pPr>
        <w:pStyle w:val="BodyText"/>
        <w:ind w:left="1119" w:right="148" w:hanging="720"/>
        <w:jc w:val="both"/>
      </w:pPr>
    </w:p>
    <w:p w:rsidR="00881FF8" w:rsidRPr="00CC2D5B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>The exponential increase in older adults over the next decades will have an impact on the social and economic fabric of the U.S. in many ways.</w:t>
      </w:r>
      <w:r>
        <w:t xml:space="preserve"> </w:t>
      </w:r>
      <w:r w:rsidRPr="00CC2D5B">
        <w:t xml:space="preserve">Select the answer that is false regarding the projected state of older adults. </w:t>
      </w:r>
    </w:p>
    <w:p w:rsidR="00881FF8" w:rsidRPr="00CC2D5B" w:rsidRDefault="00881FF8" w:rsidP="00881FF8">
      <w:pPr>
        <w:pStyle w:val="BodyText"/>
        <w:numPr>
          <w:ilvl w:val="0"/>
          <w:numId w:val="2"/>
        </w:numPr>
        <w:ind w:left="1080" w:right="148"/>
        <w:jc w:val="both"/>
      </w:pPr>
      <w:r w:rsidRPr="00CC2D5B">
        <w:t>Older adults caring for grandchildren is likely to contribute to changes in. living arrangement</w:t>
      </w:r>
      <w:r>
        <w:t>.</w:t>
      </w:r>
      <w:r w:rsidRPr="00CC2D5B">
        <w:t xml:space="preserve"> </w:t>
      </w:r>
    </w:p>
    <w:p w:rsidR="00881FF8" w:rsidRPr="00CC2D5B" w:rsidRDefault="00881FF8" w:rsidP="00881FF8">
      <w:pPr>
        <w:pStyle w:val="BodyText"/>
        <w:numPr>
          <w:ilvl w:val="0"/>
          <w:numId w:val="2"/>
        </w:numPr>
        <w:ind w:left="1080" w:right="148"/>
        <w:jc w:val="both"/>
      </w:pPr>
      <w:r w:rsidRPr="00CC2D5B">
        <w:t xml:space="preserve">Older workers will live comfortably on social security benefits, eliminating poverty. </w:t>
      </w:r>
    </w:p>
    <w:p w:rsidR="00881FF8" w:rsidRPr="00CC2D5B" w:rsidRDefault="00881FF8" w:rsidP="00881FF8">
      <w:pPr>
        <w:pStyle w:val="BodyText"/>
        <w:numPr>
          <w:ilvl w:val="0"/>
          <w:numId w:val="2"/>
        </w:numPr>
        <w:ind w:left="1080" w:right="148"/>
        <w:jc w:val="both"/>
      </w:pPr>
      <w:r w:rsidRPr="00CC2D5B">
        <w:t xml:space="preserve">Older adults, covered by Medicare still incur high health care costs. </w:t>
      </w:r>
    </w:p>
    <w:p w:rsidR="00881FF8" w:rsidRPr="00CC2D5B" w:rsidRDefault="00881FF8" w:rsidP="00881FF8">
      <w:pPr>
        <w:pStyle w:val="BodyText"/>
        <w:numPr>
          <w:ilvl w:val="0"/>
          <w:numId w:val="2"/>
        </w:numPr>
        <w:ind w:left="1080" w:right="148"/>
        <w:jc w:val="both"/>
      </w:pPr>
      <w:r w:rsidRPr="00CC2D5B">
        <w:t xml:space="preserve">Most older adults will not live in nursing facilities. </w:t>
      </w:r>
    </w:p>
    <w:p w:rsidR="00881FF8" w:rsidRPr="00CC2D5B" w:rsidRDefault="00881FF8" w:rsidP="00881FF8">
      <w:pPr>
        <w:pStyle w:val="BodyText"/>
        <w:ind w:right="148"/>
        <w:jc w:val="both"/>
      </w:pPr>
    </w:p>
    <w:p w:rsidR="00881FF8" w:rsidRPr="00CC2D5B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 xml:space="preserve">Baby Boomers will transform the health and social service system in multiple ways. Choose the answer that is least likely to reflect this impact by the Baby Boomers. </w:t>
      </w:r>
    </w:p>
    <w:p w:rsidR="00881FF8" w:rsidRPr="00CC2D5B" w:rsidRDefault="00881FF8" w:rsidP="00881FF8">
      <w:pPr>
        <w:pStyle w:val="BodyText"/>
        <w:numPr>
          <w:ilvl w:val="0"/>
          <w:numId w:val="3"/>
        </w:numPr>
        <w:ind w:left="1080" w:right="148"/>
        <w:jc w:val="both"/>
      </w:pPr>
      <w:r w:rsidRPr="00CC2D5B">
        <w:t xml:space="preserve">Baby boomers have not sufficiently saved for retirement requiring extended years in the workforce. </w:t>
      </w:r>
    </w:p>
    <w:p w:rsidR="00881FF8" w:rsidRPr="00CC2D5B" w:rsidRDefault="00881FF8" w:rsidP="00881FF8">
      <w:pPr>
        <w:pStyle w:val="BodyText"/>
        <w:numPr>
          <w:ilvl w:val="0"/>
          <w:numId w:val="3"/>
        </w:numPr>
        <w:ind w:left="1080" w:right="148"/>
        <w:jc w:val="both"/>
      </w:pPr>
      <w:r w:rsidRPr="00CC2D5B">
        <w:t>Baby boomers have fewer biological children than previous generations</w:t>
      </w:r>
      <w:r>
        <w:t>.</w:t>
      </w:r>
    </w:p>
    <w:p w:rsidR="00881FF8" w:rsidRPr="00CC2D5B" w:rsidRDefault="00881FF8" w:rsidP="00881FF8">
      <w:pPr>
        <w:pStyle w:val="BodyText"/>
        <w:numPr>
          <w:ilvl w:val="0"/>
          <w:numId w:val="3"/>
        </w:numPr>
        <w:ind w:left="1080" w:right="148"/>
        <w:jc w:val="both"/>
      </w:pPr>
      <w:r w:rsidRPr="00CC2D5B">
        <w:t>Baby boomers reflect more diversity in race, ethnicity and sexual orientation</w:t>
      </w:r>
      <w:r>
        <w:t>.</w:t>
      </w:r>
      <w:r w:rsidRPr="00CC2D5B">
        <w:t xml:space="preserve"> </w:t>
      </w:r>
    </w:p>
    <w:p w:rsidR="00881FF8" w:rsidRPr="00CC2D5B" w:rsidRDefault="00881FF8" w:rsidP="00881FF8">
      <w:pPr>
        <w:pStyle w:val="BodyText"/>
        <w:numPr>
          <w:ilvl w:val="0"/>
          <w:numId w:val="3"/>
        </w:numPr>
        <w:ind w:left="1080" w:right="148"/>
        <w:jc w:val="both"/>
      </w:pPr>
      <w:r w:rsidRPr="00CC2D5B">
        <w:t>Health disparities will be less pronounced among white and non -white baby boomers.</w:t>
      </w:r>
    </w:p>
    <w:p w:rsidR="00881FF8" w:rsidRPr="00CC2D5B" w:rsidRDefault="00881FF8" w:rsidP="00881FF8">
      <w:pPr>
        <w:pStyle w:val="BodyText"/>
        <w:ind w:left="720" w:right="148"/>
        <w:jc w:val="both"/>
      </w:pPr>
    </w:p>
    <w:p w:rsidR="00881FF8" w:rsidRPr="00CC2D5B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 xml:space="preserve">Select the answers that are true: </w:t>
      </w:r>
    </w:p>
    <w:p w:rsidR="00881FF8" w:rsidRPr="00CC2D5B" w:rsidRDefault="00881FF8" w:rsidP="00881FF8">
      <w:pPr>
        <w:pStyle w:val="BodyText"/>
        <w:numPr>
          <w:ilvl w:val="0"/>
          <w:numId w:val="4"/>
        </w:numPr>
        <w:ind w:left="1080" w:right="148"/>
        <w:jc w:val="both"/>
      </w:pPr>
      <w:r w:rsidRPr="00CC2D5B">
        <w:t>Women will likely die before men</w:t>
      </w:r>
    </w:p>
    <w:p w:rsidR="00881FF8" w:rsidRPr="00CC2D5B" w:rsidRDefault="00881FF8" w:rsidP="00881FF8">
      <w:pPr>
        <w:pStyle w:val="BodyText"/>
        <w:numPr>
          <w:ilvl w:val="0"/>
          <w:numId w:val="4"/>
        </w:numPr>
        <w:ind w:left="1080" w:right="148"/>
        <w:jc w:val="both"/>
      </w:pPr>
      <w:r w:rsidRPr="00CC2D5B">
        <w:t xml:space="preserve">Men are more likely to live with a spouse </w:t>
      </w:r>
    </w:p>
    <w:p w:rsidR="00881FF8" w:rsidRPr="00CC2D5B" w:rsidRDefault="00881FF8" w:rsidP="00881FF8">
      <w:pPr>
        <w:pStyle w:val="BodyText"/>
        <w:numPr>
          <w:ilvl w:val="0"/>
          <w:numId w:val="4"/>
        </w:numPr>
        <w:ind w:left="1080" w:right="148"/>
        <w:jc w:val="both"/>
      </w:pPr>
      <w:r w:rsidRPr="00CC2D5B">
        <w:t xml:space="preserve">Most older adults will live in a nursing facility </w:t>
      </w:r>
    </w:p>
    <w:p w:rsidR="00881FF8" w:rsidRPr="00CC2D5B" w:rsidRDefault="00881FF8" w:rsidP="00881FF8">
      <w:pPr>
        <w:pStyle w:val="BodyText"/>
        <w:numPr>
          <w:ilvl w:val="0"/>
          <w:numId w:val="4"/>
        </w:numPr>
        <w:ind w:left="1080" w:right="148"/>
        <w:jc w:val="both"/>
      </w:pPr>
      <w:r w:rsidRPr="00CC2D5B">
        <w:t xml:space="preserve">Most older adults no longer have chronic health conditions </w:t>
      </w:r>
    </w:p>
    <w:p w:rsidR="00881FF8" w:rsidRPr="00CC2D5B" w:rsidRDefault="00881FF8" w:rsidP="00881FF8">
      <w:pPr>
        <w:pStyle w:val="BodyText"/>
        <w:ind w:left="1080" w:right="148"/>
        <w:jc w:val="both"/>
      </w:pPr>
    </w:p>
    <w:p w:rsidR="00881FF8" w:rsidRPr="00CC2D5B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>Select the answer that best characterizes barriers to engaged work with older adults:</w:t>
      </w:r>
    </w:p>
    <w:p w:rsidR="00881FF8" w:rsidRPr="00CC2D5B" w:rsidRDefault="00881FF8" w:rsidP="00881FF8">
      <w:pPr>
        <w:pStyle w:val="BodyText"/>
        <w:numPr>
          <w:ilvl w:val="0"/>
          <w:numId w:val="5"/>
        </w:numPr>
        <w:ind w:left="1080" w:right="148"/>
        <w:jc w:val="both"/>
      </w:pPr>
      <w:r w:rsidRPr="00CC2D5B">
        <w:t>Countertransference</w:t>
      </w:r>
    </w:p>
    <w:p w:rsidR="00881FF8" w:rsidRPr="00CC2D5B" w:rsidRDefault="00881FF8" w:rsidP="00881FF8">
      <w:pPr>
        <w:pStyle w:val="BodyText"/>
        <w:numPr>
          <w:ilvl w:val="0"/>
          <w:numId w:val="5"/>
        </w:numPr>
        <w:ind w:left="1080" w:right="148"/>
        <w:jc w:val="both"/>
      </w:pPr>
      <w:r w:rsidRPr="00CC2D5B">
        <w:t xml:space="preserve">Less need for specialized care with older adults </w:t>
      </w:r>
    </w:p>
    <w:p w:rsidR="00881FF8" w:rsidRPr="00CC2D5B" w:rsidRDefault="00881FF8" w:rsidP="00881FF8">
      <w:pPr>
        <w:pStyle w:val="BodyText"/>
        <w:numPr>
          <w:ilvl w:val="0"/>
          <w:numId w:val="5"/>
        </w:numPr>
        <w:ind w:left="1080" w:right="148"/>
        <w:jc w:val="both"/>
      </w:pPr>
      <w:r w:rsidRPr="00CC2D5B">
        <w:t>Lack of supervision</w:t>
      </w:r>
    </w:p>
    <w:p w:rsidR="00881FF8" w:rsidRPr="00CC2D5B" w:rsidRDefault="00881FF8" w:rsidP="00881FF8">
      <w:pPr>
        <w:pStyle w:val="BodyText"/>
        <w:numPr>
          <w:ilvl w:val="0"/>
          <w:numId w:val="5"/>
        </w:numPr>
        <w:ind w:left="1080" w:right="148"/>
        <w:jc w:val="both"/>
      </w:pPr>
      <w:r w:rsidRPr="00CC2D5B">
        <w:t xml:space="preserve">Limited resources </w:t>
      </w:r>
    </w:p>
    <w:p w:rsidR="00881FF8" w:rsidRPr="00CC2D5B" w:rsidRDefault="00881FF8" w:rsidP="00881FF8">
      <w:pPr>
        <w:pStyle w:val="BodyText"/>
        <w:ind w:left="720" w:right="148"/>
        <w:jc w:val="both"/>
      </w:pPr>
    </w:p>
    <w:p w:rsidR="00881FF8" w:rsidRPr="00CC2D5B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 xml:space="preserve">Which of the following contexts for social work is likely to be associated with roles </w:t>
      </w:r>
      <w:proofErr w:type="gramStart"/>
      <w:r w:rsidRPr="00CC2D5B">
        <w:t>for  macro</w:t>
      </w:r>
      <w:proofErr w:type="gramEnd"/>
      <w:r w:rsidRPr="00CC2D5B">
        <w:t xml:space="preserve"> practice: </w:t>
      </w:r>
    </w:p>
    <w:p w:rsidR="00881FF8" w:rsidRPr="00CC2D5B" w:rsidRDefault="00881FF8" w:rsidP="00881FF8">
      <w:pPr>
        <w:pStyle w:val="BodyText"/>
        <w:numPr>
          <w:ilvl w:val="0"/>
          <w:numId w:val="6"/>
        </w:numPr>
        <w:ind w:left="1080" w:right="148"/>
        <w:jc w:val="both"/>
      </w:pPr>
      <w:r w:rsidRPr="00CC2D5B">
        <w:t xml:space="preserve">Assisted living facilities </w:t>
      </w:r>
    </w:p>
    <w:p w:rsidR="00881FF8" w:rsidRPr="00CC2D5B" w:rsidRDefault="00881FF8" w:rsidP="00881FF8">
      <w:pPr>
        <w:pStyle w:val="BodyText"/>
        <w:numPr>
          <w:ilvl w:val="0"/>
          <w:numId w:val="6"/>
        </w:numPr>
        <w:ind w:left="1080" w:right="148"/>
        <w:jc w:val="both"/>
      </w:pPr>
      <w:r w:rsidRPr="00CC2D5B">
        <w:t xml:space="preserve">Legal services </w:t>
      </w:r>
    </w:p>
    <w:p w:rsidR="00881FF8" w:rsidRPr="00CC2D5B" w:rsidRDefault="00881FF8" w:rsidP="00881FF8">
      <w:pPr>
        <w:pStyle w:val="BodyText"/>
        <w:numPr>
          <w:ilvl w:val="0"/>
          <w:numId w:val="6"/>
        </w:numPr>
        <w:ind w:left="1080" w:right="148"/>
        <w:jc w:val="both"/>
      </w:pPr>
      <w:r w:rsidRPr="00CC2D5B">
        <w:t xml:space="preserve">Integrated care management </w:t>
      </w:r>
    </w:p>
    <w:p w:rsidR="00881FF8" w:rsidRPr="00CC2D5B" w:rsidRDefault="00881FF8" w:rsidP="00881FF8">
      <w:pPr>
        <w:pStyle w:val="BodyText"/>
        <w:numPr>
          <w:ilvl w:val="0"/>
          <w:numId w:val="6"/>
        </w:numPr>
        <w:ind w:left="1080" w:right="148"/>
        <w:jc w:val="both"/>
      </w:pPr>
      <w:r w:rsidRPr="00CC2D5B">
        <w:t>NASW Political Action for Candidate Election</w:t>
      </w:r>
    </w:p>
    <w:p w:rsidR="00881FF8" w:rsidRPr="00CC2D5B" w:rsidRDefault="00881FF8" w:rsidP="00881FF8">
      <w:pPr>
        <w:pStyle w:val="BodyText"/>
        <w:ind w:left="1080" w:right="148"/>
        <w:jc w:val="both"/>
      </w:pPr>
    </w:p>
    <w:p w:rsidR="00881FF8" w:rsidRPr="00CC2D5B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 xml:space="preserve">A concern of social work practice with older adults is: </w:t>
      </w:r>
    </w:p>
    <w:p w:rsidR="00881FF8" w:rsidRPr="00CC2D5B" w:rsidRDefault="00881FF8" w:rsidP="00881FF8">
      <w:pPr>
        <w:pStyle w:val="BodyText"/>
        <w:numPr>
          <w:ilvl w:val="0"/>
          <w:numId w:val="7"/>
        </w:numPr>
        <w:ind w:left="1080" w:right="148"/>
        <w:jc w:val="both"/>
      </w:pPr>
      <w:r w:rsidRPr="00CC2D5B">
        <w:t xml:space="preserve">Physical frailty prevents social work interactions </w:t>
      </w:r>
    </w:p>
    <w:p w:rsidR="00881FF8" w:rsidRPr="00CC2D5B" w:rsidRDefault="00881FF8" w:rsidP="00881FF8">
      <w:pPr>
        <w:pStyle w:val="BodyText"/>
        <w:numPr>
          <w:ilvl w:val="0"/>
          <w:numId w:val="7"/>
        </w:numPr>
        <w:ind w:left="1080" w:right="148"/>
        <w:jc w:val="both"/>
      </w:pPr>
      <w:r w:rsidRPr="00CC2D5B">
        <w:t xml:space="preserve">Older adults usually lose decision making capacity </w:t>
      </w:r>
    </w:p>
    <w:p w:rsidR="00881FF8" w:rsidRPr="00CC2D5B" w:rsidRDefault="00881FF8" w:rsidP="00881FF8">
      <w:pPr>
        <w:pStyle w:val="BodyText"/>
        <w:numPr>
          <w:ilvl w:val="0"/>
          <w:numId w:val="7"/>
        </w:numPr>
        <w:ind w:left="1080" w:right="148"/>
        <w:jc w:val="both"/>
      </w:pPr>
      <w:r w:rsidRPr="00CC2D5B">
        <w:lastRenderedPageBreak/>
        <w:t>Older adults won’t relinquish their independence</w:t>
      </w:r>
    </w:p>
    <w:p w:rsidR="00881FF8" w:rsidRPr="00CC2D5B" w:rsidRDefault="00881FF8" w:rsidP="00881FF8">
      <w:pPr>
        <w:pStyle w:val="BodyText"/>
        <w:numPr>
          <w:ilvl w:val="0"/>
          <w:numId w:val="7"/>
        </w:numPr>
        <w:ind w:left="1080" w:right="148"/>
        <w:jc w:val="both"/>
      </w:pPr>
      <w:r w:rsidRPr="00CC2D5B">
        <w:t>Learned helplessness</w:t>
      </w:r>
    </w:p>
    <w:p w:rsidR="00881FF8" w:rsidRDefault="00881FF8" w:rsidP="00881FF8">
      <w:pPr>
        <w:pStyle w:val="BodyText"/>
        <w:ind w:left="1080" w:right="148"/>
        <w:jc w:val="both"/>
      </w:pPr>
    </w:p>
    <w:p w:rsidR="00881FF8" w:rsidRPr="00CC2D5B" w:rsidRDefault="00881FF8" w:rsidP="00881FF8">
      <w:pPr>
        <w:pStyle w:val="BodyText"/>
        <w:ind w:left="1080" w:right="148"/>
        <w:jc w:val="both"/>
      </w:pPr>
    </w:p>
    <w:p w:rsidR="00881FF8" w:rsidRPr="00CC2D5B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 xml:space="preserve">A likely role for social workers in hospice is: </w:t>
      </w:r>
    </w:p>
    <w:p w:rsidR="00881FF8" w:rsidRPr="00CC2D5B" w:rsidRDefault="00881FF8" w:rsidP="00881FF8">
      <w:pPr>
        <w:pStyle w:val="BodyText"/>
        <w:numPr>
          <w:ilvl w:val="0"/>
          <w:numId w:val="8"/>
        </w:numPr>
        <w:ind w:left="1080" w:right="148"/>
        <w:jc w:val="both"/>
      </w:pPr>
      <w:r w:rsidRPr="00CC2D5B">
        <w:t xml:space="preserve">Supporting the client’s continuation with medical interventions </w:t>
      </w:r>
    </w:p>
    <w:p w:rsidR="00881FF8" w:rsidRPr="00CC2D5B" w:rsidRDefault="00881FF8" w:rsidP="00881FF8">
      <w:pPr>
        <w:pStyle w:val="BodyText"/>
        <w:numPr>
          <w:ilvl w:val="0"/>
          <w:numId w:val="8"/>
        </w:numPr>
        <w:ind w:left="1080" w:right="148"/>
        <w:jc w:val="both"/>
      </w:pPr>
      <w:r w:rsidRPr="00CC2D5B">
        <w:t xml:space="preserve">Determining when the client should withdraw further medical care </w:t>
      </w:r>
    </w:p>
    <w:p w:rsidR="00881FF8" w:rsidRPr="00CC2D5B" w:rsidRDefault="00881FF8" w:rsidP="00881FF8">
      <w:pPr>
        <w:pStyle w:val="BodyText"/>
        <w:numPr>
          <w:ilvl w:val="0"/>
          <w:numId w:val="8"/>
        </w:numPr>
        <w:ind w:left="1080" w:right="148"/>
        <w:jc w:val="both"/>
      </w:pPr>
      <w:r w:rsidRPr="00CC2D5B">
        <w:t xml:space="preserve">Provide spiritual comfort </w:t>
      </w:r>
    </w:p>
    <w:p w:rsidR="00881FF8" w:rsidRPr="00CC2D5B" w:rsidRDefault="00881FF8" w:rsidP="00881FF8">
      <w:pPr>
        <w:pStyle w:val="BodyText"/>
        <w:numPr>
          <w:ilvl w:val="0"/>
          <w:numId w:val="8"/>
        </w:numPr>
        <w:ind w:left="1080" w:right="148"/>
        <w:jc w:val="both"/>
      </w:pPr>
      <w:r w:rsidRPr="00CC2D5B">
        <w:t>Provide emotional support to the family and client</w:t>
      </w:r>
    </w:p>
    <w:p w:rsidR="00881FF8" w:rsidRPr="00CC2D5B" w:rsidRDefault="00881FF8" w:rsidP="00881FF8">
      <w:pPr>
        <w:pStyle w:val="BodyText"/>
        <w:ind w:left="720" w:right="148"/>
        <w:jc w:val="both"/>
      </w:pPr>
    </w:p>
    <w:p w:rsidR="00881FF8" w:rsidRPr="00CC2D5B" w:rsidRDefault="00881FF8" w:rsidP="00881FF8">
      <w:pPr>
        <w:pStyle w:val="BodyText"/>
        <w:ind w:left="720" w:right="148"/>
        <w:jc w:val="both"/>
      </w:pPr>
    </w:p>
    <w:p w:rsidR="00881FF8" w:rsidRPr="00CC2D5B" w:rsidRDefault="00881FF8" w:rsidP="00881FF8">
      <w:pPr>
        <w:pStyle w:val="Heading3"/>
      </w:pPr>
      <w:r w:rsidRPr="00CC2D5B">
        <w:t>Essay Questions</w:t>
      </w:r>
    </w:p>
    <w:p w:rsidR="00881FF8" w:rsidRPr="00CC2D5B" w:rsidRDefault="00881FF8" w:rsidP="00881FF8">
      <w:pPr>
        <w:pStyle w:val="BodyText"/>
        <w:ind w:left="2199" w:right="148"/>
        <w:jc w:val="both"/>
      </w:pPr>
    </w:p>
    <w:p w:rsidR="00881FF8" w:rsidRPr="00CC2D5B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 xml:space="preserve">Identify how gaps in social programs such as Medicare and Medicaid put older adults at risk for health care. </w:t>
      </w:r>
    </w:p>
    <w:p w:rsidR="00881FF8" w:rsidRPr="00CC2D5B" w:rsidRDefault="00881FF8" w:rsidP="00881FF8">
      <w:pPr>
        <w:pStyle w:val="BodyText"/>
        <w:ind w:left="720" w:right="148"/>
        <w:jc w:val="both"/>
      </w:pPr>
    </w:p>
    <w:p w:rsidR="00881FF8" w:rsidRPr="00CC2D5B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>You are a social worker in an independent living facility for older adults. You are asked to evaluate a person’s capacity to continue to live independently.  What steps would you take to preserve the person’s dignity and capacity to make choices?</w:t>
      </w:r>
    </w:p>
    <w:p w:rsidR="00881FF8" w:rsidRPr="00CC2D5B" w:rsidRDefault="00881FF8" w:rsidP="00881FF8">
      <w:pPr>
        <w:pStyle w:val="BodyText"/>
        <w:ind w:left="720" w:right="148" w:firstLine="60"/>
        <w:jc w:val="both"/>
      </w:pPr>
    </w:p>
    <w:p w:rsidR="00881FF8" w:rsidRPr="00CC2D5B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 xml:space="preserve">Describe three non- traditional settings for </w:t>
      </w:r>
      <w:proofErr w:type="spellStart"/>
      <w:r w:rsidRPr="00CC2D5B">
        <w:t>gerontological</w:t>
      </w:r>
      <w:proofErr w:type="spellEnd"/>
      <w:r w:rsidRPr="00CC2D5B">
        <w:t xml:space="preserve"> social work. What specific skills do you think social workers need to add to their repertoire in order to succeed in these settings? </w:t>
      </w:r>
    </w:p>
    <w:p w:rsidR="00881FF8" w:rsidRPr="00CC2D5B" w:rsidRDefault="00881FF8" w:rsidP="00881FF8">
      <w:pPr>
        <w:pStyle w:val="BodyText"/>
        <w:ind w:right="148"/>
        <w:jc w:val="both"/>
      </w:pPr>
    </w:p>
    <w:p w:rsidR="00881FF8" w:rsidRPr="00CC2D5B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 xml:space="preserve">What characteristics distinguish the Baby Boomers from previous generations? </w:t>
      </w:r>
    </w:p>
    <w:p w:rsidR="00881FF8" w:rsidRPr="00CC2D5B" w:rsidRDefault="00881FF8" w:rsidP="00881FF8">
      <w:pPr>
        <w:pStyle w:val="BodyText"/>
        <w:ind w:right="148"/>
        <w:jc w:val="both"/>
      </w:pPr>
    </w:p>
    <w:p w:rsidR="00881FF8" w:rsidRPr="00CC2D5B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 xml:space="preserve">What would your goals be in your work with a client deciding to accept palliative care? </w:t>
      </w:r>
    </w:p>
    <w:p w:rsidR="00881FF8" w:rsidRPr="00CC2D5B" w:rsidRDefault="00881FF8" w:rsidP="00881FF8">
      <w:pPr>
        <w:pStyle w:val="BodyText"/>
        <w:ind w:right="148"/>
        <w:jc w:val="both"/>
      </w:pPr>
    </w:p>
    <w:p w:rsidR="00881FF8" w:rsidRPr="00CC2D5B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>Discuss how supervision might be helpful in managing your own feelings in discussing terminal illness with an older patient and family.</w:t>
      </w:r>
    </w:p>
    <w:p w:rsidR="00881FF8" w:rsidRPr="00CC2D5B" w:rsidRDefault="00881FF8" w:rsidP="00881FF8">
      <w:pPr>
        <w:pStyle w:val="BodyText"/>
        <w:ind w:right="148"/>
        <w:jc w:val="both"/>
      </w:pPr>
    </w:p>
    <w:p w:rsidR="00881FF8" w:rsidRPr="00CC2D5B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 xml:space="preserve">What community organizing activities might a social worker pursue to help low income older adults obtain housing options within a neighborhood undergoing transition to higher end housing? </w:t>
      </w:r>
    </w:p>
    <w:p w:rsidR="00881FF8" w:rsidRPr="00CC2D5B" w:rsidRDefault="00881FF8" w:rsidP="00881FF8">
      <w:pPr>
        <w:pStyle w:val="BodyText"/>
        <w:ind w:right="148"/>
        <w:jc w:val="both"/>
      </w:pPr>
    </w:p>
    <w:p w:rsidR="00881FF8" w:rsidRPr="00CC2D5B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 xml:space="preserve">Describe how your roles in behavioral health care could result in fewer readmissions to a hospital for older adults. </w:t>
      </w:r>
    </w:p>
    <w:p w:rsidR="00881FF8" w:rsidRPr="00CC2D5B" w:rsidRDefault="00881FF8" w:rsidP="00881FF8">
      <w:pPr>
        <w:pStyle w:val="BodyText"/>
        <w:ind w:right="148"/>
        <w:jc w:val="both"/>
      </w:pPr>
    </w:p>
    <w:p w:rsidR="00881FF8" w:rsidRPr="00CC2D5B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 xml:space="preserve">What settings would be most challenging for you to provide services to older adults? Comment on the reasons you believe the stated agencies to be most challenging. </w:t>
      </w:r>
    </w:p>
    <w:p w:rsidR="00881FF8" w:rsidRPr="00CC2D5B" w:rsidRDefault="00881FF8" w:rsidP="00881FF8">
      <w:pPr>
        <w:pStyle w:val="BodyText"/>
        <w:ind w:left="759" w:right="148"/>
        <w:jc w:val="both"/>
      </w:pPr>
    </w:p>
    <w:p w:rsidR="00881FF8" w:rsidRPr="00CC2D5B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 xml:space="preserve">Discuss potential barriers to collaborative work in a legal agency setting. How would you address these barriers?  What are the potential benefits of collaborations between social and law for work with older adults? </w:t>
      </w:r>
    </w:p>
    <w:p w:rsidR="00881FF8" w:rsidRPr="00CC2D5B" w:rsidRDefault="00881FF8" w:rsidP="00881FF8">
      <w:pPr>
        <w:pStyle w:val="BodyText"/>
        <w:ind w:right="148"/>
        <w:jc w:val="both"/>
      </w:pPr>
    </w:p>
    <w:p w:rsidR="00881FF8" w:rsidRPr="00CC2D5B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 xml:space="preserve">Discuss potential barriers to collaborative work in a behavioral health care setting? How </w:t>
      </w:r>
      <w:r w:rsidRPr="00CC2D5B">
        <w:lastRenderedPageBreak/>
        <w:t xml:space="preserve">would you address these barriers?  What are the benefits of collaboration in this setting? </w:t>
      </w:r>
    </w:p>
    <w:p w:rsidR="00881FF8" w:rsidRPr="00CC2D5B" w:rsidRDefault="00881FF8" w:rsidP="00881FF8">
      <w:pPr>
        <w:pStyle w:val="BodyText"/>
        <w:ind w:right="148"/>
        <w:jc w:val="both"/>
      </w:pPr>
    </w:p>
    <w:p w:rsidR="00881FF8" w:rsidRPr="00CC2D5B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 xml:space="preserve">Describe housing options for older adults and the level of care available through each option.  Reflect on the option you find personally most preferable to the others. </w:t>
      </w:r>
    </w:p>
    <w:p w:rsidR="00881FF8" w:rsidRPr="00CC2D5B" w:rsidRDefault="00881FF8" w:rsidP="00881FF8">
      <w:pPr>
        <w:pStyle w:val="BodyText"/>
        <w:ind w:right="148"/>
        <w:jc w:val="both"/>
      </w:pPr>
    </w:p>
    <w:p w:rsidR="00881FF8" w:rsidRPr="008A5845" w:rsidRDefault="00881FF8" w:rsidP="00881FF8">
      <w:pPr>
        <w:pStyle w:val="BodyText"/>
        <w:numPr>
          <w:ilvl w:val="0"/>
          <w:numId w:val="1"/>
        </w:numPr>
        <w:ind w:right="148"/>
        <w:jc w:val="both"/>
      </w:pPr>
      <w:r w:rsidRPr="00CC2D5B">
        <w:t xml:space="preserve">Describe the relationship between poverty and gender in older adults. </w:t>
      </w:r>
    </w:p>
    <w:p w:rsidR="00CD127A" w:rsidRDefault="00CD127A">
      <w:bookmarkStart w:id="0" w:name="_GoBack"/>
      <w:bookmarkEnd w:id="0"/>
    </w:p>
    <w:sectPr w:rsidR="00CD1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39B7"/>
    <w:multiLevelType w:val="hybridMultilevel"/>
    <w:tmpl w:val="BC4EA2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2202C4"/>
    <w:multiLevelType w:val="hybridMultilevel"/>
    <w:tmpl w:val="97AE75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2A6857"/>
    <w:multiLevelType w:val="hybridMultilevel"/>
    <w:tmpl w:val="1CC4D8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90C9E"/>
    <w:multiLevelType w:val="hybridMultilevel"/>
    <w:tmpl w:val="9CBC48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460716"/>
    <w:multiLevelType w:val="hybridMultilevel"/>
    <w:tmpl w:val="071E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36E16"/>
    <w:multiLevelType w:val="hybridMultilevel"/>
    <w:tmpl w:val="35E01E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D361D8"/>
    <w:multiLevelType w:val="hybridMultilevel"/>
    <w:tmpl w:val="EEB2A1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CD0255C"/>
    <w:multiLevelType w:val="hybridMultilevel"/>
    <w:tmpl w:val="D15AEE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F8"/>
    <w:rsid w:val="00881FF8"/>
    <w:rsid w:val="00C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FBDC6-26A7-4836-950D-0B18D444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881FF8"/>
    <w:pPr>
      <w:keepNext/>
      <w:keepLines/>
      <w:spacing w:after="600" w:line="240" w:lineRule="auto"/>
      <w:outlineLvl w:val="0"/>
    </w:pPr>
    <w:rPr>
      <w:rFonts w:ascii="Times New Roman" w:eastAsia="Times New Roman" w:hAnsi="Times New Roman" w:cs="Times New Roman"/>
      <w:b/>
      <w:color w:val="000000" w:themeColor="text1"/>
      <w:sz w:val="52"/>
      <w:szCs w:val="52"/>
    </w:rPr>
  </w:style>
  <w:style w:type="paragraph" w:styleId="Heading2">
    <w:name w:val="heading 2"/>
    <w:basedOn w:val="BodyText"/>
    <w:next w:val="Normal"/>
    <w:link w:val="Heading2Char"/>
    <w:rsid w:val="00881FF8"/>
    <w:pPr>
      <w:outlineLvl w:val="1"/>
    </w:pPr>
    <w:rPr>
      <w:b/>
    </w:rPr>
  </w:style>
  <w:style w:type="paragraph" w:styleId="Heading3">
    <w:name w:val="heading 3"/>
    <w:basedOn w:val="BodyText"/>
    <w:next w:val="Normal"/>
    <w:link w:val="Heading3Char"/>
    <w:rsid w:val="00881FF8"/>
    <w:pPr>
      <w:ind w:right="148"/>
      <w:jc w:val="both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FF8"/>
    <w:rPr>
      <w:rFonts w:ascii="Times New Roman" w:eastAsia="Times New Roman" w:hAnsi="Times New Roman" w:cs="Times New Roman"/>
      <w:b/>
      <w:color w:val="000000" w:themeColor="text1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881FF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81FF8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881F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1F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2020-09-15T02:13:00Z</dcterms:created>
  <dcterms:modified xsi:type="dcterms:W3CDTF">2020-09-15T02:13:00Z</dcterms:modified>
</cp:coreProperties>
</file>