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13F9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/>
          <w:b/>
          <w:smallCaps/>
        </w:rPr>
      </w:pPr>
      <w:r w:rsidRPr="00506BC6">
        <w:rPr>
          <w:rFonts w:ascii="Verdana" w:hAnsi="Verdana"/>
          <w:b/>
          <w:smallCaps/>
        </w:rPr>
        <w:t>Chapter</w:t>
      </w:r>
    </w:p>
    <w:p w14:paraId="02830430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/>
          <w:b/>
          <w:smallCap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C3954" wp14:editId="389034A4">
                <wp:simplePos x="0" y="0"/>
                <wp:positionH relativeFrom="column">
                  <wp:posOffset>2529840</wp:posOffset>
                </wp:positionH>
                <wp:positionV relativeFrom="paragraph">
                  <wp:posOffset>20320</wp:posOffset>
                </wp:positionV>
                <wp:extent cx="822960" cy="6858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00" y="21600"/>
                    <wp:lineTo x="215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F5DB" w14:textId="77777777" w:rsidR="00DD5C97" w:rsidRPr="008E37BB" w:rsidRDefault="00DD5C97" w:rsidP="00DD5C97">
                            <w:pPr>
                              <w:ind w:left="-120" w:right="-210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39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9.2pt;margin-top:1.6pt;width:64.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trJwIAAE8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">
                <v:textbox>
                  <w:txbxContent>
                    <w:p w14:paraId="1F08F5DB" w14:textId="77777777" w:rsidR="00DD5C97" w:rsidRPr="008E37BB" w:rsidRDefault="00DD5C97" w:rsidP="00DD5C97">
                      <w:pPr>
                        <w:ind w:left="-120" w:right="-210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>
                        <w:rPr>
                          <w:rFonts w:ascii="Verdana" w:hAnsi="Verdana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4458E9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 w:cs="HelveticaNeueLTStd-LtEx"/>
          <w:sz w:val="12"/>
          <w:szCs w:val="12"/>
        </w:rPr>
      </w:pPr>
      <w:r w:rsidRPr="00506BC6">
        <w:rPr>
          <w:rFonts w:ascii="Verdana" w:hAnsi="Verdana"/>
          <w:smallCaps/>
          <w:sz w:val="60"/>
          <w:szCs w:val="60"/>
        </w:rPr>
        <w:t xml:space="preserve"> </w:t>
      </w:r>
    </w:p>
    <w:p w14:paraId="1413DAAF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 w:cs="HelveticaNeueLTStd-LtEx"/>
          <w:sz w:val="36"/>
          <w:szCs w:val="36"/>
        </w:rPr>
      </w:pPr>
    </w:p>
    <w:p w14:paraId="58B935AD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 w:cs="HelveticaNeueLTStd-LtEx"/>
          <w:sz w:val="36"/>
          <w:szCs w:val="36"/>
        </w:rPr>
      </w:pPr>
    </w:p>
    <w:p w14:paraId="544D2056" w14:textId="77777777" w:rsidR="00DD5C97" w:rsidRPr="00506BC6" w:rsidRDefault="00DD5C97" w:rsidP="00DD5C97">
      <w:pPr>
        <w:tabs>
          <w:tab w:val="left" w:pos="720"/>
        </w:tabs>
        <w:jc w:val="center"/>
        <w:rPr>
          <w:rFonts w:ascii="Verdana" w:hAnsi="Verdana" w:cs="HelveticaNeueLTStd-LtEx"/>
          <w:sz w:val="36"/>
          <w:szCs w:val="36"/>
        </w:rPr>
      </w:pPr>
      <w:r w:rsidRPr="00506BC6">
        <w:rPr>
          <w:rFonts w:ascii="Verdana" w:hAnsi="Verdana" w:cs="HelveticaNeueLTStd-LtEx"/>
          <w:noProof/>
          <w:sz w:val="36"/>
          <w:szCs w:val="36"/>
        </w:rPr>
        <w:t>Prehistoric Art in Europe</w:t>
      </w:r>
    </w:p>
    <w:p w14:paraId="2DDE7210" w14:textId="77777777" w:rsidR="00DD5C97" w:rsidRPr="00C4797C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b/>
          <w:sz w:val="16"/>
          <w:szCs w:val="16"/>
          <w:u w:val="single"/>
        </w:rPr>
      </w:pPr>
    </w:p>
    <w:p w14:paraId="49CA9C17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b/>
          <w:sz w:val="22"/>
          <w:szCs w:val="22"/>
          <w:u w:val="single"/>
        </w:rPr>
      </w:pPr>
      <w:r w:rsidRPr="00506BC6">
        <w:rPr>
          <w:rFonts w:ascii="Verdana" w:hAnsi="Verdana" w:cs="HelveticaNeueLTStd-MdEx"/>
          <w:b/>
          <w:sz w:val="22"/>
          <w:szCs w:val="22"/>
          <w:u w:val="single"/>
        </w:rPr>
        <w:t xml:space="preserve">Learning Objectives </w:t>
      </w:r>
    </w:p>
    <w:p w14:paraId="7CD2F4BF" w14:textId="77777777" w:rsidR="00DD5C97" w:rsidRPr="00506BC6" w:rsidRDefault="00DD5C97" w:rsidP="002572F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  <w:r w:rsidRPr="00506BC6">
        <w:rPr>
          <w:rFonts w:ascii="Verdana" w:hAnsi="Verdana" w:cs="HelveticaNeueLTStd-MdEx"/>
          <w:sz w:val="22"/>
          <w:szCs w:val="22"/>
        </w:rPr>
        <w:t>1.1</w:t>
      </w:r>
      <w:r w:rsidR="002A3A47">
        <w:rPr>
          <w:rFonts w:ascii="Verdana" w:hAnsi="Verdana" w:cs="HelveticaNeueLTStd-MdEx"/>
          <w:sz w:val="22"/>
          <w:szCs w:val="22"/>
        </w:rPr>
        <w:tab/>
      </w:r>
      <w:r w:rsidRPr="00506BC6">
        <w:rPr>
          <w:rFonts w:ascii="Verdana" w:hAnsi="Verdana"/>
          <w:sz w:val="22"/>
          <w:szCs w:val="22"/>
        </w:rPr>
        <w:t>Discuss whether the earliest representational images and shelters of the Paleolithic period can be considered works of art and architecture.</w:t>
      </w:r>
    </w:p>
    <w:p w14:paraId="44042DC9" w14:textId="77777777" w:rsidR="00DD5C97" w:rsidRPr="00506BC6" w:rsidRDefault="00DD5C97" w:rsidP="002572F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>1.2</w:t>
      </w:r>
      <w:r w:rsidR="002A3A47">
        <w:rPr>
          <w:rFonts w:ascii="Verdana" w:hAnsi="Verdana"/>
          <w:sz w:val="22"/>
          <w:szCs w:val="22"/>
        </w:rPr>
        <w:tab/>
      </w:r>
      <w:r w:rsidRPr="00506BC6">
        <w:rPr>
          <w:rFonts w:ascii="Verdana" w:hAnsi="Verdana"/>
          <w:sz w:val="22"/>
          <w:szCs w:val="22"/>
        </w:rPr>
        <w:t>Summarize the diverse forms and potential meanings of Paleolithic cave paintings and sculptures.</w:t>
      </w:r>
    </w:p>
    <w:p w14:paraId="6F5D4F29" w14:textId="77777777" w:rsidR="00DD5C97" w:rsidRPr="00506BC6" w:rsidRDefault="00DD5C97" w:rsidP="002572F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>1.3</w:t>
      </w:r>
      <w:r w:rsidR="002A3A47">
        <w:rPr>
          <w:rFonts w:ascii="Verdana" w:hAnsi="Verdana"/>
          <w:sz w:val="22"/>
          <w:szCs w:val="22"/>
        </w:rPr>
        <w:tab/>
      </w:r>
      <w:r w:rsidRPr="00506BC6">
        <w:rPr>
          <w:rFonts w:ascii="Verdana" w:hAnsi="Verdana"/>
          <w:sz w:val="22"/>
          <w:szCs w:val="22"/>
        </w:rPr>
        <w:t>Describe the changes in prehistoric art and architecture that resulted from the social and cultural changes of the Neolithic period.</w:t>
      </w:r>
    </w:p>
    <w:p w14:paraId="69B2BB3F" w14:textId="77777777" w:rsidR="00DD5C97" w:rsidRPr="00506BC6" w:rsidRDefault="00DD5C97" w:rsidP="002572F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>1.4</w:t>
      </w:r>
      <w:r w:rsidR="002A3A47">
        <w:rPr>
          <w:rFonts w:ascii="Verdana" w:hAnsi="Verdana"/>
          <w:sz w:val="22"/>
          <w:szCs w:val="22"/>
        </w:rPr>
        <w:tab/>
      </w:r>
      <w:r w:rsidRPr="00506BC6">
        <w:rPr>
          <w:rFonts w:ascii="Verdana" w:hAnsi="Verdana"/>
          <w:sz w:val="22"/>
          <w:szCs w:val="22"/>
        </w:rPr>
        <w:t>Explain the construction and uses of megalithic architecture.</w:t>
      </w:r>
    </w:p>
    <w:p w14:paraId="08C65AB3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</w:p>
    <w:p w14:paraId="3C922D57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</w:p>
    <w:p w14:paraId="4EE231CE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506BC6">
        <w:rPr>
          <w:rFonts w:ascii="Verdana" w:hAnsi="Verdana"/>
          <w:b/>
          <w:sz w:val="22"/>
          <w:szCs w:val="22"/>
          <w:u w:val="single"/>
        </w:rPr>
        <w:t xml:space="preserve">Chapter at a Glance </w:t>
      </w:r>
    </w:p>
    <w:p w14:paraId="569D8573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1.1 </w:t>
      </w:r>
      <w:r w:rsidR="00DD5C97" w:rsidRPr="00506BC6">
        <w:rPr>
          <w:rFonts w:ascii="Verdana" w:hAnsi="Verdana"/>
          <w:b/>
          <w:sz w:val="22"/>
          <w:szCs w:val="22"/>
        </w:rPr>
        <w:t xml:space="preserve">The Upper Paleolithic Period (c. 42,000–8000 </w:t>
      </w:r>
      <w:r w:rsidRPr="002A3A47">
        <w:rPr>
          <w:rFonts w:ascii="Verdana" w:hAnsi="Verdana"/>
          <w:b/>
          <w:smallCaps/>
          <w:sz w:val="22"/>
          <w:szCs w:val="22"/>
        </w:rPr>
        <w:t>bce</w:t>
      </w:r>
      <w:r w:rsidR="00DD5C97" w:rsidRPr="00506BC6">
        <w:rPr>
          <w:rFonts w:ascii="Verdana" w:hAnsi="Verdana"/>
          <w:b/>
          <w:sz w:val="22"/>
          <w:szCs w:val="22"/>
        </w:rPr>
        <w:t>)</w:t>
      </w:r>
    </w:p>
    <w:p w14:paraId="74156FE8" w14:textId="77777777" w:rsidR="002A3A47" w:rsidRPr="002A3A47" w:rsidRDefault="002A3A47" w:rsidP="002A3A4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A3A47">
        <w:rPr>
          <w:rFonts w:ascii="Verdana" w:eastAsiaTheme="minorHAnsi" w:hAnsi="Verdana" w:cs="PalatinoLTPro-BoldItalic"/>
          <w:b/>
          <w:bCs/>
          <w:iCs/>
          <w:sz w:val="22"/>
          <w:szCs w:val="22"/>
        </w:rPr>
        <w:t>Can we consider the earliest representational figures and built shelters as works of art and architecture?</w:t>
      </w:r>
    </w:p>
    <w:p w14:paraId="7572FD08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ab/>
      </w:r>
      <w:r w:rsidR="002A3A47">
        <w:rPr>
          <w:rFonts w:ascii="Verdana" w:hAnsi="Verdana"/>
          <w:sz w:val="22"/>
          <w:szCs w:val="22"/>
        </w:rPr>
        <w:t xml:space="preserve">1.1.1 </w:t>
      </w:r>
      <w:r w:rsidRPr="00506BC6">
        <w:rPr>
          <w:rFonts w:ascii="Verdana" w:hAnsi="Verdana"/>
          <w:sz w:val="22"/>
          <w:szCs w:val="22"/>
        </w:rPr>
        <w:t>Artifacts or Works of Art?</w:t>
      </w:r>
    </w:p>
    <w:p w14:paraId="57620F85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ab/>
      </w:r>
      <w:r w:rsidR="002A3A47">
        <w:rPr>
          <w:rFonts w:ascii="Verdana" w:hAnsi="Verdana"/>
          <w:sz w:val="22"/>
          <w:szCs w:val="22"/>
        </w:rPr>
        <w:t xml:space="preserve">1.1.2 </w:t>
      </w:r>
      <w:r w:rsidRPr="00506BC6">
        <w:rPr>
          <w:rFonts w:ascii="Verdana" w:hAnsi="Verdana"/>
          <w:sz w:val="22"/>
          <w:szCs w:val="22"/>
        </w:rPr>
        <w:t>Shelter or Architecture?</w:t>
      </w:r>
    </w:p>
    <w:p w14:paraId="67FA45A5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1.2 </w:t>
      </w:r>
      <w:r w:rsidR="00DD5C97" w:rsidRPr="00506BC6">
        <w:rPr>
          <w:rFonts w:ascii="Verdana" w:hAnsi="Verdana"/>
          <w:b/>
          <w:sz w:val="22"/>
          <w:szCs w:val="22"/>
        </w:rPr>
        <w:t>Cave Painting and Sculpture</w:t>
      </w:r>
    </w:p>
    <w:p w14:paraId="074EAD1A" w14:textId="77777777" w:rsidR="002A3A47" w:rsidRPr="002A3A47" w:rsidRDefault="002A3A47" w:rsidP="002A3A4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A3A47">
        <w:rPr>
          <w:rFonts w:ascii="Verdana" w:eastAsiaTheme="minorHAnsi" w:hAnsi="Verdana" w:cs="PalatinoLTPro-BoldItalic"/>
          <w:b/>
          <w:bCs/>
          <w:iCs/>
          <w:sz w:val="22"/>
          <w:szCs w:val="22"/>
        </w:rPr>
        <w:t>What styles and meanings characterize the painted and sculpted images found in Paleolithic caves?</w:t>
      </w:r>
    </w:p>
    <w:p w14:paraId="70536FF8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ab/>
      </w:r>
      <w:r w:rsidR="002A3A47">
        <w:rPr>
          <w:rFonts w:ascii="Verdana" w:hAnsi="Verdana"/>
          <w:sz w:val="22"/>
          <w:szCs w:val="22"/>
        </w:rPr>
        <w:t xml:space="preserve">1.2.1 </w:t>
      </w:r>
      <w:r w:rsidRPr="00506BC6">
        <w:rPr>
          <w:rFonts w:ascii="Verdana" w:hAnsi="Verdana"/>
          <w:sz w:val="22"/>
          <w:szCs w:val="22"/>
        </w:rPr>
        <w:t>The Meaning(s) of Prehistoric Paintings</w:t>
      </w:r>
    </w:p>
    <w:p w14:paraId="4BFB7FC5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ab/>
      </w:r>
      <w:r w:rsidR="002A3A47">
        <w:rPr>
          <w:rFonts w:ascii="Verdana" w:hAnsi="Verdana"/>
          <w:sz w:val="22"/>
          <w:szCs w:val="22"/>
        </w:rPr>
        <w:t>1.2.2</w:t>
      </w:r>
      <w:r w:rsidRPr="00506BC6">
        <w:rPr>
          <w:rFonts w:ascii="Verdana" w:hAnsi="Verdana"/>
          <w:sz w:val="22"/>
          <w:szCs w:val="22"/>
        </w:rPr>
        <w:t xml:space="preserve">A </w:t>
      </w:r>
      <w:r w:rsidR="002A3A47">
        <w:rPr>
          <w:rFonts w:ascii="Verdana" w:hAnsi="Verdana"/>
          <w:sz w:val="22"/>
          <w:szCs w:val="22"/>
        </w:rPr>
        <w:t>Lascaux and Altamira</w:t>
      </w:r>
    </w:p>
    <w:p w14:paraId="0A617A04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1.3 </w:t>
      </w:r>
      <w:r w:rsidR="00DD5C97" w:rsidRPr="00506BC6">
        <w:rPr>
          <w:rFonts w:ascii="Verdana" w:hAnsi="Verdana"/>
          <w:b/>
          <w:sz w:val="22"/>
          <w:szCs w:val="22"/>
        </w:rPr>
        <w:t xml:space="preserve">The Neolithic Period (c. 6500–3400/2300 </w:t>
      </w:r>
      <w:r w:rsidRPr="002A3A47">
        <w:rPr>
          <w:rFonts w:ascii="Verdana" w:hAnsi="Verdana"/>
          <w:b/>
          <w:smallCaps/>
          <w:sz w:val="22"/>
          <w:szCs w:val="22"/>
        </w:rPr>
        <w:t>bce</w:t>
      </w:r>
      <w:r w:rsidR="00DD5C97" w:rsidRPr="00506BC6">
        <w:rPr>
          <w:rFonts w:ascii="Verdana" w:hAnsi="Verdana"/>
          <w:b/>
          <w:sz w:val="22"/>
          <w:szCs w:val="22"/>
        </w:rPr>
        <w:t>)</w:t>
      </w:r>
    </w:p>
    <w:p w14:paraId="5892AFF0" w14:textId="77777777" w:rsidR="002A3A47" w:rsidRPr="002A3A47" w:rsidRDefault="002A3A47" w:rsidP="002A3A4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A3A47">
        <w:rPr>
          <w:rFonts w:ascii="Verdana" w:eastAsiaTheme="minorHAnsi" w:hAnsi="Verdana" w:cs="PalatinoLTPro-BoldItalic"/>
          <w:b/>
          <w:bCs/>
          <w:iCs/>
          <w:sz w:val="22"/>
          <w:szCs w:val="22"/>
        </w:rPr>
        <w:t>In what ways are the social and cultural changes brought by the Neolithic period expressed in prehistoric art and architecture?</w:t>
      </w:r>
    </w:p>
    <w:p w14:paraId="0E7464C7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1.3.1 </w:t>
      </w:r>
      <w:r w:rsidR="00DD5C97" w:rsidRPr="00506BC6">
        <w:rPr>
          <w:rFonts w:ascii="Verdana" w:hAnsi="Verdana"/>
          <w:sz w:val="22"/>
          <w:szCs w:val="22"/>
        </w:rPr>
        <w:t>Çatalhöyük</w:t>
      </w:r>
    </w:p>
    <w:p w14:paraId="224AF0EC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1.3.2 </w:t>
      </w:r>
      <w:r w:rsidR="00DD5C97" w:rsidRPr="00506BC6">
        <w:rPr>
          <w:rFonts w:ascii="Verdana" w:hAnsi="Verdana"/>
          <w:sz w:val="22"/>
          <w:szCs w:val="22"/>
        </w:rPr>
        <w:t>Ceramics</w:t>
      </w:r>
    </w:p>
    <w:p w14:paraId="30096447" w14:textId="77777777" w:rsidR="00DD5C97" w:rsidRPr="00506BC6" w:rsidRDefault="002A3A4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1.4 </w:t>
      </w:r>
      <w:r w:rsidR="00DD5C97" w:rsidRPr="00506BC6">
        <w:rPr>
          <w:rFonts w:ascii="Verdana" w:hAnsi="Verdana"/>
          <w:b/>
          <w:sz w:val="22"/>
          <w:szCs w:val="22"/>
        </w:rPr>
        <w:t>Megalithic Monuments</w:t>
      </w:r>
    </w:p>
    <w:p w14:paraId="7358C9C3" w14:textId="77777777" w:rsidR="002A3A47" w:rsidRPr="002A3A47" w:rsidRDefault="002A3A47" w:rsidP="002A3A4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A3A47">
        <w:rPr>
          <w:rFonts w:ascii="Verdana" w:eastAsiaTheme="minorHAnsi" w:hAnsi="Verdana" w:cs="PalatinoLTPro-BoldItalic"/>
          <w:b/>
          <w:bCs/>
          <w:iCs/>
          <w:sz w:val="22"/>
          <w:szCs w:val="22"/>
        </w:rPr>
        <w:t>How was monumental Neolithic architecture constructed and how was it used?</w:t>
      </w:r>
    </w:p>
    <w:p w14:paraId="3041331B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06BC6">
        <w:rPr>
          <w:rFonts w:ascii="Verdana" w:hAnsi="Verdana"/>
          <w:sz w:val="22"/>
          <w:szCs w:val="22"/>
        </w:rPr>
        <w:tab/>
      </w:r>
      <w:r w:rsidR="002A3A47">
        <w:rPr>
          <w:rFonts w:ascii="Verdana" w:hAnsi="Verdana"/>
          <w:sz w:val="22"/>
          <w:szCs w:val="22"/>
        </w:rPr>
        <w:t>1.4.1 Stonehenge</w:t>
      </w:r>
    </w:p>
    <w:p w14:paraId="505250A0" w14:textId="77777777" w:rsidR="00DD5C97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</w:p>
    <w:p w14:paraId="00EBDE59" w14:textId="77777777" w:rsidR="00DC0C1F" w:rsidRPr="003F3459" w:rsidRDefault="00DC0C1F" w:rsidP="00DC0C1F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3BDB619" w14:textId="77777777" w:rsidR="00DC0C1F" w:rsidRPr="003F3459" w:rsidRDefault="00DC0C1F" w:rsidP="00DC0C1F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F3459">
        <w:rPr>
          <w:rFonts w:ascii="Verdana" w:hAnsi="Verdana" w:cs="HelveticaNeueLTStd-Roman"/>
          <w:b/>
          <w:color w:val="000000"/>
          <w:sz w:val="22"/>
          <w:szCs w:val="22"/>
          <w:u w:val="single"/>
        </w:rPr>
        <w:t xml:space="preserve">Transition Guide </w:t>
      </w: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4781"/>
      </w:tblGrid>
      <w:tr w:rsidR="00DC0C1F" w:rsidRPr="003F3459" w14:paraId="7C9D5FC2" w14:textId="77777777" w:rsidTr="00DE6C7D">
        <w:trPr>
          <w:trHeight w:val="660"/>
        </w:trPr>
        <w:tc>
          <w:tcPr>
            <w:tcW w:w="4694" w:type="dxa"/>
            <w:shd w:val="clear" w:color="auto" w:fill="auto"/>
            <w:noWrap/>
            <w:vAlign w:val="center"/>
          </w:tcPr>
          <w:p w14:paraId="4FFFDF02" w14:textId="77777777" w:rsidR="00DC0C1F" w:rsidRPr="003F3459" w:rsidRDefault="00DC0C1F" w:rsidP="00AA4D30">
            <w:pPr>
              <w:tabs>
                <w:tab w:val="left" w:pos="72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F3459">
              <w:rPr>
                <w:rFonts w:ascii="Verdana" w:hAnsi="Verdana" w:cs="Arial"/>
                <w:b/>
                <w:bCs/>
                <w:sz w:val="20"/>
                <w:szCs w:val="20"/>
              </w:rPr>
              <w:t>Images Deleted</w:t>
            </w:r>
          </w:p>
        </w:tc>
        <w:tc>
          <w:tcPr>
            <w:tcW w:w="4781" w:type="dxa"/>
            <w:shd w:val="clear" w:color="auto" w:fill="auto"/>
            <w:noWrap/>
            <w:vAlign w:val="center"/>
          </w:tcPr>
          <w:p w14:paraId="261B33C2" w14:textId="77777777" w:rsidR="00DC0C1F" w:rsidRPr="003F3459" w:rsidRDefault="00DC0C1F" w:rsidP="00AA4D30">
            <w:pPr>
              <w:tabs>
                <w:tab w:val="left" w:pos="72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F3459">
              <w:rPr>
                <w:rFonts w:ascii="Verdana" w:hAnsi="Verdana" w:cs="Arial"/>
                <w:b/>
                <w:bCs/>
                <w:sz w:val="20"/>
                <w:szCs w:val="20"/>
              </w:rPr>
              <w:t>Images Added</w:t>
            </w:r>
          </w:p>
        </w:tc>
      </w:tr>
      <w:tr w:rsidR="00DC0C1F" w:rsidRPr="003F3459" w14:paraId="424FDF22" w14:textId="77777777" w:rsidTr="00DE6C7D">
        <w:trPr>
          <w:trHeight w:val="660"/>
        </w:trPr>
        <w:tc>
          <w:tcPr>
            <w:tcW w:w="4694" w:type="dxa"/>
            <w:shd w:val="clear" w:color="auto" w:fill="auto"/>
            <w:vAlign w:val="center"/>
          </w:tcPr>
          <w:p w14:paraId="3C6F7DDA" w14:textId="77777777" w:rsidR="00DC0C1F" w:rsidRPr="003F3459" w:rsidRDefault="00DC0C1F" w:rsidP="00AA4D30">
            <w:pPr>
              <w:tabs>
                <w:tab w:val="left" w:pos="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1" w:type="dxa"/>
            <w:shd w:val="clear" w:color="auto" w:fill="auto"/>
            <w:noWrap/>
            <w:vAlign w:val="center"/>
          </w:tcPr>
          <w:p w14:paraId="1C3BEF16" w14:textId="77777777" w:rsidR="00DC0C1F" w:rsidRPr="003F3459" w:rsidRDefault="00DC0C1F" w:rsidP="009078F6">
            <w:pPr>
              <w:tabs>
                <w:tab w:val="left" w:pos="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Bird-Headed Man with Bison </w:t>
            </w:r>
            <w:r w:rsidR="009078F6">
              <w:rPr>
                <w:rFonts w:ascii="Verdana" w:hAnsi="Verdana" w:cs="Arial"/>
                <w:sz w:val="18"/>
                <w:szCs w:val="18"/>
              </w:rPr>
              <w:t>(Fig. 1–7)</w:t>
            </w:r>
          </w:p>
        </w:tc>
      </w:tr>
    </w:tbl>
    <w:p w14:paraId="0D2FE16A" w14:textId="77777777" w:rsidR="00DC0C1F" w:rsidRPr="00506BC6" w:rsidRDefault="00DC0C1F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  <w:bookmarkStart w:id="0" w:name="_GoBack"/>
      <w:bookmarkEnd w:id="0"/>
    </w:p>
    <w:p w14:paraId="00E74C9E" w14:textId="27749D45" w:rsidR="00AD5175" w:rsidRDefault="00AD5175">
      <w:pPr>
        <w:spacing w:line="276" w:lineRule="auto"/>
        <w:rPr>
          <w:rFonts w:ascii="Verdana" w:hAnsi="Verdana" w:cs="HelveticaNeueLTStd-MdEx"/>
          <w:sz w:val="22"/>
          <w:szCs w:val="22"/>
        </w:rPr>
      </w:pPr>
      <w:r>
        <w:rPr>
          <w:rFonts w:ascii="Verdana" w:hAnsi="Verdana" w:cs="HelveticaNeueLTStd-MdEx"/>
          <w:sz w:val="22"/>
          <w:szCs w:val="22"/>
        </w:rPr>
        <w:br w:type="page"/>
      </w:r>
    </w:p>
    <w:p w14:paraId="44730A36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b/>
          <w:sz w:val="22"/>
          <w:szCs w:val="22"/>
          <w:u w:val="single"/>
        </w:rPr>
      </w:pPr>
      <w:bookmarkStart w:id="1" w:name="a_methods"/>
      <w:bookmarkStart w:id="2" w:name="a_vlinks"/>
      <w:bookmarkStart w:id="3" w:name="a_analysis"/>
      <w:bookmarkEnd w:id="1"/>
      <w:bookmarkEnd w:id="2"/>
      <w:bookmarkEnd w:id="3"/>
      <w:r w:rsidRPr="00506BC6">
        <w:rPr>
          <w:rFonts w:ascii="Verdana" w:hAnsi="Verdana"/>
          <w:b/>
          <w:sz w:val="22"/>
          <w:szCs w:val="22"/>
          <w:u w:val="single"/>
        </w:rPr>
        <w:lastRenderedPageBreak/>
        <w:t xml:space="preserve">Revel </w:t>
      </w:r>
      <w:r w:rsidR="002A3A47">
        <w:rPr>
          <w:rFonts w:ascii="Verdana" w:hAnsi="Verdana"/>
          <w:b/>
          <w:sz w:val="22"/>
          <w:szCs w:val="22"/>
          <w:u w:val="single"/>
        </w:rPr>
        <w:t>Features for This Chapter</w:t>
      </w:r>
    </w:p>
    <w:p w14:paraId="0C5B9808" w14:textId="77777777" w:rsidR="00476614" w:rsidRDefault="00476614" w:rsidP="00DD5C9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Review Interactives</w:t>
      </w:r>
    </w:p>
    <w:p w14:paraId="30E424C1" w14:textId="77777777" w:rsidR="00476614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Illustrated Terms: </w:t>
      </w:r>
      <w:r w:rsidRPr="00476614">
        <w:rPr>
          <w:rFonts w:ascii="Verdana" w:hAnsi="Verdana"/>
          <w:sz w:val="22"/>
          <w:szCs w:val="22"/>
        </w:rPr>
        <w:t>PALEOLITHIC ART</w:t>
      </w:r>
    </w:p>
    <w:p w14:paraId="3B62BC48" w14:textId="77777777" w:rsidR="00476614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Meaning of Art: </w:t>
      </w:r>
      <w:r w:rsidRPr="00476614">
        <w:rPr>
          <w:rFonts w:ascii="Verdana" w:hAnsi="Verdana"/>
          <w:sz w:val="22"/>
          <w:szCs w:val="22"/>
        </w:rPr>
        <w:t>NEOLITHIC ART AND ARCHITECTURE</w:t>
      </w:r>
    </w:p>
    <w:p w14:paraId="55DDEA86" w14:textId="77777777" w:rsidR="00476614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Image Flashcards</w:t>
      </w:r>
    </w:p>
    <w:p w14:paraId="3D7B04C0" w14:textId="0D87CDE3" w:rsidR="00476614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Key Term Flashcards</w:t>
      </w:r>
    </w:p>
    <w:p w14:paraId="33720D12" w14:textId="77777777" w:rsidR="00DD5C97" w:rsidRDefault="00476614" w:rsidP="004766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Videos</w:t>
      </w:r>
    </w:p>
    <w:p w14:paraId="396C44C8" w14:textId="77777777" w:rsidR="00476614" w:rsidRDefault="00476614" w:rsidP="004766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Closer Look: </w:t>
      </w:r>
      <w:r w:rsidRPr="00476614">
        <w:rPr>
          <w:rFonts w:ascii="Verdana" w:hAnsi="Verdana"/>
          <w:sz w:val="22"/>
          <w:szCs w:val="22"/>
        </w:rPr>
        <w:t>LASCAUX CAVE PAINTINGS</w:t>
      </w:r>
    </w:p>
    <w:p w14:paraId="09976CF3" w14:textId="77777777" w:rsidR="00476614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Closer Look: </w:t>
      </w:r>
      <w:r w:rsidRPr="00476614">
        <w:rPr>
          <w:rFonts w:ascii="Verdana" w:hAnsi="Verdana"/>
          <w:sz w:val="22"/>
          <w:szCs w:val="22"/>
        </w:rPr>
        <w:t>A HOUSE IN CATALHOYUK</w:t>
      </w:r>
    </w:p>
    <w:p w14:paraId="113B53E9" w14:textId="77777777" w:rsidR="00476614" w:rsidRPr="00506BC6" w:rsidRDefault="00476614" w:rsidP="0047661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Closer Look: </w:t>
      </w:r>
      <w:r w:rsidRPr="00476614">
        <w:rPr>
          <w:rFonts w:ascii="Verdana" w:hAnsi="Verdana"/>
          <w:sz w:val="22"/>
          <w:szCs w:val="22"/>
        </w:rPr>
        <w:t>FIGURES OF A WOMAN AND MAN</w:t>
      </w:r>
    </w:p>
    <w:p w14:paraId="2C0EDCE0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sz w:val="22"/>
          <w:szCs w:val="22"/>
        </w:rPr>
      </w:pPr>
    </w:p>
    <w:p w14:paraId="513C3EF0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b/>
          <w:sz w:val="22"/>
          <w:u w:val="single"/>
        </w:rPr>
      </w:pPr>
    </w:p>
    <w:p w14:paraId="0F47548F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b/>
          <w:sz w:val="22"/>
          <w:u w:val="single"/>
        </w:rPr>
      </w:pPr>
      <w:r w:rsidRPr="00506BC6">
        <w:rPr>
          <w:rFonts w:ascii="Verdana" w:hAnsi="Verdana"/>
          <w:b/>
          <w:sz w:val="22"/>
          <w:u w:val="single"/>
        </w:rPr>
        <w:t xml:space="preserve">Teaching with </w:t>
      </w:r>
      <w:r w:rsidR="004210C8">
        <w:rPr>
          <w:rFonts w:ascii="Verdana" w:hAnsi="Verdana"/>
          <w:b/>
          <w:sz w:val="22"/>
          <w:u w:val="single"/>
        </w:rPr>
        <w:t xml:space="preserve">Revel </w:t>
      </w:r>
    </w:p>
    <w:p w14:paraId="3E839D7C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sz w:val="22"/>
        </w:rPr>
      </w:pPr>
      <w:r w:rsidRPr="00506BC6">
        <w:rPr>
          <w:rFonts w:ascii="Verdana" w:hAnsi="Verdana"/>
          <w:sz w:val="22"/>
        </w:rPr>
        <w:t>Homework Assignment:</w:t>
      </w:r>
    </w:p>
    <w:p w14:paraId="5A3D65FA" w14:textId="12E3DB18" w:rsidR="00DD5C97" w:rsidRDefault="00AA272B" w:rsidP="00DD5C97">
      <w:pPr>
        <w:tabs>
          <w:tab w:val="left" w:pos="720"/>
        </w:tabs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</w:t>
      </w:r>
      <w:r w:rsidRPr="00CC6AE3">
        <w:rPr>
          <w:rFonts w:ascii="Verdana" w:hAnsi="Verdana"/>
          <w:i/>
          <w:sz w:val="22"/>
        </w:rPr>
        <w:t xml:space="preserve">Closer Look: </w:t>
      </w:r>
      <w:r w:rsidR="00F14B32" w:rsidRPr="00F14B32">
        <w:rPr>
          <w:rFonts w:ascii="Verdana" w:hAnsi="Verdana"/>
          <w:i/>
          <w:sz w:val="22"/>
        </w:rPr>
        <w:t>FIGURES OF A WOMAN AND MAN</w:t>
      </w:r>
      <w:r>
        <w:rPr>
          <w:rFonts w:ascii="Verdana" w:hAnsi="Verdana"/>
          <w:sz w:val="22"/>
        </w:rPr>
        <w:t xml:space="preserve">. Describe </w:t>
      </w:r>
      <w:r w:rsidR="00357EF5">
        <w:rPr>
          <w:rFonts w:ascii="Verdana" w:hAnsi="Verdana"/>
          <w:sz w:val="22"/>
        </w:rPr>
        <w:t xml:space="preserve">and analyze </w:t>
      </w:r>
      <w:r>
        <w:rPr>
          <w:rFonts w:ascii="Verdana" w:hAnsi="Verdana"/>
          <w:sz w:val="22"/>
        </w:rPr>
        <w:t xml:space="preserve">the </w:t>
      </w:r>
      <w:r w:rsidR="00357EF5">
        <w:rPr>
          <w:rFonts w:ascii="Verdana" w:hAnsi="Verdana"/>
          <w:sz w:val="22"/>
        </w:rPr>
        <w:t xml:space="preserve">differences in the representation of the woman’s body and the </w:t>
      </w:r>
      <w:r w:rsidR="00165C34">
        <w:rPr>
          <w:rFonts w:ascii="Verdana" w:hAnsi="Verdana"/>
          <w:sz w:val="22"/>
        </w:rPr>
        <w:t xml:space="preserve">man’s </w:t>
      </w:r>
      <w:r w:rsidR="00357EF5">
        <w:rPr>
          <w:rFonts w:ascii="Verdana" w:hAnsi="Verdana"/>
          <w:sz w:val="22"/>
        </w:rPr>
        <w:t xml:space="preserve">body. What could </w:t>
      </w:r>
      <w:r w:rsidR="00A03F42">
        <w:rPr>
          <w:rFonts w:ascii="Verdana" w:hAnsi="Verdana"/>
          <w:sz w:val="22"/>
        </w:rPr>
        <w:t>their different</w:t>
      </w:r>
      <w:r w:rsidR="00357EF5">
        <w:rPr>
          <w:rFonts w:ascii="Verdana" w:hAnsi="Verdana"/>
          <w:sz w:val="22"/>
        </w:rPr>
        <w:t xml:space="preserve"> forms and poses </w:t>
      </w:r>
      <w:r w:rsidR="00A03F42">
        <w:rPr>
          <w:rFonts w:ascii="Verdana" w:hAnsi="Verdana"/>
          <w:sz w:val="22"/>
        </w:rPr>
        <w:t>mean? How might the significance of the sculptures change based on how they are displayed?</w:t>
      </w:r>
      <w:r w:rsidR="00357EF5">
        <w:rPr>
          <w:rFonts w:ascii="Verdana" w:hAnsi="Verdana"/>
          <w:sz w:val="22"/>
        </w:rPr>
        <w:t xml:space="preserve"> </w:t>
      </w:r>
    </w:p>
    <w:p w14:paraId="007E100D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sz w:val="22"/>
        </w:rPr>
      </w:pPr>
      <w:r w:rsidRPr="00506BC6">
        <w:rPr>
          <w:rFonts w:ascii="Verdana" w:hAnsi="Verdana"/>
          <w:sz w:val="22"/>
        </w:rPr>
        <w:t xml:space="preserve">In-Class Assignment: </w:t>
      </w:r>
    </w:p>
    <w:p w14:paraId="7F3A693B" w14:textId="1906E7C1" w:rsidR="00DD5C97" w:rsidRPr="00506BC6" w:rsidRDefault="00A03F42" w:rsidP="00DD5C97">
      <w:pPr>
        <w:tabs>
          <w:tab w:val="left" w:pos="720"/>
        </w:tabs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 class, e</w:t>
      </w:r>
      <w:r w:rsidR="00DD5C97" w:rsidRPr="00506BC6">
        <w:rPr>
          <w:rFonts w:ascii="Verdana" w:hAnsi="Verdana"/>
          <w:sz w:val="22"/>
        </w:rPr>
        <w:t xml:space="preserve">xamine </w:t>
      </w:r>
      <w:r w:rsidR="00DD5C97" w:rsidRPr="00CC6AE3">
        <w:rPr>
          <w:rFonts w:ascii="Verdana" w:hAnsi="Verdana"/>
          <w:i/>
          <w:sz w:val="22"/>
        </w:rPr>
        <w:t xml:space="preserve">Closer Look: </w:t>
      </w:r>
      <w:r w:rsidR="00F14B32" w:rsidRPr="00F14B32">
        <w:rPr>
          <w:rFonts w:ascii="Verdana" w:hAnsi="Verdana"/>
          <w:i/>
          <w:sz w:val="22"/>
        </w:rPr>
        <w:t xml:space="preserve">A HOUSE IN </w:t>
      </w:r>
      <w:r w:rsidR="00F14B32" w:rsidRPr="00F14B32">
        <w:rPr>
          <w:rFonts w:ascii="Verdana" w:hAnsi="Verdana"/>
          <w:i/>
          <w:sz w:val="22"/>
          <w:szCs w:val="22"/>
        </w:rPr>
        <w:t>ÇATALHÖYÜK</w:t>
      </w:r>
      <w:r>
        <w:rPr>
          <w:rFonts w:ascii="Verdana" w:hAnsi="Verdana"/>
          <w:sz w:val="22"/>
        </w:rPr>
        <w:t xml:space="preserve">. </w:t>
      </w:r>
      <w:r w:rsidR="00357EF5">
        <w:rPr>
          <w:rFonts w:ascii="Verdana" w:hAnsi="Verdana"/>
          <w:sz w:val="22"/>
        </w:rPr>
        <w:t xml:space="preserve">Discuss the structure of the houses at </w:t>
      </w:r>
      <w:r w:rsidR="00357EF5" w:rsidRPr="00CC6AE3">
        <w:rPr>
          <w:rFonts w:ascii="Verdana" w:hAnsi="Verdana"/>
          <w:sz w:val="22"/>
          <w:szCs w:val="22"/>
        </w:rPr>
        <w:t>Çatalhöyük</w:t>
      </w:r>
      <w:r w:rsidR="00357EF5">
        <w:rPr>
          <w:rFonts w:ascii="Verdana" w:hAnsi="Verdana"/>
          <w:sz w:val="22"/>
        </w:rPr>
        <w:t xml:space="preserve">. Why did they include </w:t>
      </w:r>
      <w:r w:rsidR="00DD5C97" w:rsidRPr="00506BC6">
        <w:rPr>
          <w:rFonts w:ascii="Verdana" w:hAnsi="Verdana"/>
          <w:sz w:val="22"/>
        </w:rPr>
        <w:t>entrances and ovens on the upper level</w:t>
      </w:r>
      <w:r w:rsidR="00357EF5">
        <w:rPr>
          <w:rFonts w:ascii="Verdana" w:hAnsi="Verdana"/>
          <w:sz w:val="22"/>
        </w:rPr>
        <w:t xml:space="preserve"> and re-plaster the house annually</w:t>
      </w:r>
      <w:r w:rsidR="00DD5C97" w:rsidRPr="00506BC6">
        <w:rPr>
          <w:rFonts w:ascii="Verdana" w:hAnsi="Verdana"/>
          <w:sz w:val="22"/>
        </w:rPr>
        <w:t xml:space="preserve">? </w:t>
      </w:r>
      <w:r w:rsidR="00357EF5">
        <w:rPr>
          <w:rFonts w:ascii="Verdana" w:hAnsi="Verdana"/>
          <w:sz w:val="22"/>
        </w:rPr>
        <w:t>Then</w:t>
      </w:r>
      <w:r w:rsidR="00DD5C97" w:rsidRPr="00506BC6">
        <w:rPr>
          <w:rFonts w:ascii="Verdana" w:hAnsi="Verdana"/>
          <w:sz w:val="22"/>
        </w:rPr>
        <w:t xml:space="preserve">, ask students to discuss how life and death were </w:t>
      </w:r>
      <w:r w:rsidR="00357EF5">
        <w:rPr>
          <w:rFonts w:ascii="Verdana" w:hAnsi="Verdana"/>
          <w:sz w:val="22"/>
        </w:rPr>
        <w:t xml:space="preserve">connected </w:t>
      </w:r>
      <w:r w:rsidR="00DD5C97" w:rsidRPr="00506BC6">
        <w:rPr>
          <w:rFonts w:ascii="Verdana" w:hAnsi="Verdana"/>
          <w:sz w:val="22"/>
        </w:rPr>
        <w:t xml:space="preserve">in Neolithic societies </w:t>
      </w:r>
      <w:r w:rsidR="00357EF5">
        <w:rPr>
          <w:rFonts w:ascii="Verdana" w:hAnsi="Verdana"/>
          <w:sz w:val="22"/>
        </w:rPr>
        <w:t>using</w:t>
      </w:r>
      <w:r w:rsidR="00357EF5" w:rsidRPr="00506BC6">
        <w:rPr>
          <w:rFonts w:ascii="Verdana" w:hAnsi="Verdana"/>
          <w:sz w:val="22"/>
        </w:rPr>
        <w:t xml:space="preserve"> </w:t>
      </w:r>
      <w:r w:rsidR="00DD5C97" w:rsidRPr="00506BC6">
        <w:rPr>
          <w:rFonts w:ascii="Verdana" w:hAnsi="Verdana"/>
          <w:sz w:val="22"/>
        </w:rPr>
        <w:t xml:space="preserve">evidence from the house in </w:t>
      </w:r>
      <w:r w:rsidR="00DD5C97" w:rsidRPr="00506BC6">
        <w:rPr>
          <w:rFonts w:ascii="Verdana" w:hAnsi="Verdana"/>
          <w:sz w:val="22"/>
          <w:szCs w:val="22"/>
        </w:rPr>
        <w:t>Çatalhöyük</w:t>
      </w:r>
      <w:r w:rsidR="00357EF5">
        <w:rPr>
          <w:rFonts w:ascii="Verdana" w:hAnsi="Verdana"/>
          <w:sz w:val="22"/>
          <w:szCs w:val="22"/>
        </w:rPr>
        <w:t xml:space="preserve"> to support their statements</w:t>
      </w:r>
      <w:r w:rsidR="00DD5C97" w:rsidRPr="00506BC6">
        <w:rPr>
          <w:rFonts w:ascii="Verdana" w:hAnsi="Verdana"/>
          <w:sz w:val="22"/>
        </w:rPr>
        <w:t xml:space="preserve">. </w:t>
      </w:r>
      <w:r w:rsidR="00357EF5">
        <w:rPr>
          <w:rFonts w:ascii="Verdana" w:hAnsi="Verdana"/>
          <w:sz w:val="22"/>
        </w:rPr>
        <w:t>Ask students to consider how this</w:t>
      </w:r>
      <w:r w:rsidR="00DD5C97" w:rsidRPr="00506BC6">
        <w:rPr>
          <w:rFonts w:ascii="Verdana" w:hAnsi="Verdana"/>
          <w:sz w:val="22"/>
        </w:rPr>
        <w:t xml:space="preserve"> </w:t>
      </w:r>
      <w:r w:rsidR="00357EF5">
        <w:rPr>
          <w:rFonts w:ascii="Verdana" w:hAnsi="Verdana"/>
          <w:sz w:val="22"/>
        </w:rPr>
        <w:t>might</w:t>
      </w:r>
      <w:r w:rsidR="00DD5C97" w:rsidRPr="00506BC6">
        <w:rPr>
          <w:rFonts w:ascii="Verdana" w:hAnsi="Verdana"/>
          <w:sz w:val="22"/>
        </w:rPr>
        <w:t xml:space="preserve"> differ from their own beliefs and practices</w:t>
      </w:r>
      <w:r w:rsidR="00357EF5">
        <w:rPr>
          <w:rFonts w:ascii="Verdana" w:hAnsi="Verdana"/>
          <w:sz w:val="22"/>
        </w:rPr>
        <w:t>.</w:t>
      </w:r>
    </w:p>
    <w:p w14:paraId="7EE40A92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</w:p>
    <w:p w14:paraId="0D767E73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HelveticaNeueLTStd-MdEx"/>
          <w:sz w:val="22"/>
          <w:szCs w:val="22"/>
        </w:rPr>
      </w:pPr>
    </w:p>
    <w:p w14:paraId="15DDBB8D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b/>
          <w:sz w:val="22"/>
          <w:u w:val="single"/>
        </w:rPr>
      </w:pPr>
      <w:r w:rsidRPr="00506BC6">
        <w:rPr>
          <w:rFonts w:ascii="Verdana" w:hAnsi="Verdana"/>
          <w:b/>
          <w:sz w:val="22"/>
          <w:u w:val="single"/>
        </w:rPr>
        <w:t>Class Discussion Topics and Questions</w:t>
      </w:r>
    </w:p>
    <w:p w14:paraId="7670C56B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sz w:val="22"/>
        </w:rPr>
      </w:pPr>
      <w:r w:rsidRPr="00506BC6">
        <w:rPr>
          <w:rFonts w:ascii="Verdana" w:hAnsi="Verdana"/>
          <w:sz w:val="22"/>
        </w:rPr>
        <w:t>Discussion Topic:</w:t>
      </w:r>
    </w:p>
    <w:p w14:paraId="5F5298B9" w14:textId="10258C66" w:rsidR="00DD5C97" w:rsidRPr="00506BC6" w:rsidRDefault="00DD5C97" w:rsidP="00DD5C97">
      <w:pPr>
        <w:tabs>
          <w:tab w:val="left" w:pos="720"/>
        </w:tabs>
        <w:ind w:left="720"/>
        <w:rPr>
          <w:rFonts w:ascii="Verdana" w:hAnsi="Verdana"/>
          <w:spacing w:val="-2"/>
          <w:sz w:val="22"/>
        </w:rPr>
      </w:pPr>
      <w:r w:rsidRPr="00506BC6">
        <w:rPr>
          <w:rFonts w:ascii="Verdana" w:hAnsi="Verdana"/>
          <w:spacing w:val="-2"/>
          <w:sz w:val="22"/>
        </w:rPr>
        <w:t>Discuss the</w:t>
      </w:r>
      <w:r w:rsidR="000D3D96">
        <w:rPr>
          <w:rFonts w:ascii="Verdana" w:hAnsi="Verdana"/>
          <w:spacing w:val="-2"/>
          <w:sz w:val="22"/>
        </w:rPr>
        <w:t xml:space="preserve"> various interpretations for the</w:t>
      </w:r>
      <w:r w:rsidRPr="00506BC6">
        <w:rPr>
          <w:rFonts w:ascii="Verdana" w:hAnsi="Verdana"/>
          <w:spacing w:val="-2"/>
          <w:sz w:val="22"/>
        </w:rPr>
        <w:t xml:space="preserve"> </w:t>
      </w:r>
      <w:r w:rsidR="000D3D96">
        <w:rPr>
          <w:rFonts w:ascii="Verdana" w:hAnsi="Verdana"/>
          <w:spacing w:val="-2"/>
          <w:sz w:val="22"/>
        </w:rPr>
        <w:t>depictions of</w:t>
      </w:r>
      <w:r w:rsidRPr="00506BC6">
        <w:rPr>
          <w:rFonts w:ascii="Verdana" w:hAnsi="Verdana"/>
          <w:spacing w:val="-2"/>
          <w:sz w:val="22"/>
        </w:rPr>
        <w:t xml:space="preserve"> female</w:t>
      </w:r>
      <w:r w:rsidR="000D3D96">
        <w:rPr>
          <w:rFonts w:ascii="Verdana" w:hAnsi="Verdana"/>
          <w:spacing w:val="-2"/>
          <w:sz w:val="22"/>
        </w:rPr>
        <w:t xml:space="preserve"> fertility and animals in prehistoric art, using</w:t>
      </w:r>
      <w:r w:rsidRPr="00506BC6">
        <w:rPr>
          <w:rFonts w:ascii="Verdana" w:hAnsi="Verdana"/>
          <w:spacing w:val="-2"/>
          <w:sz w:val="22"/>
        </w:rPr>
        <w:t xml:space="preserve"> </w:t>
      </w:r>
      <w:r w:rsidR="000D3D96">
        <w:rPr>
          <w:rFonts w:ascii="Verdana" w:hAnsi="Verdana"/>
          <w:spacing w:val="-2"/>
          <w:sz w:val="22"/>
        </w:rPr>
        <w:t xml:space="preserve">the </w:t>
      </w:r>
      <w:r w:rsidR="000D3D96">
        <w:rPr>
          <w:rFonts w:ascii="Verdana" w:hAnsi="Verdana"/>
          <w:i/>
          <w:spacing w:val="-2"/>
          <w:sz w:val="22"/>
        </w:rPr>
        <w:t xml:space="preserve">Woman </w:t>
      </w:r>
      <w:r w:rsidR="00B753B5">
        <w:rPr>
          <w:rFonts w:ascii="Verdana" w:hAnsi="Verdana"/>
          <w:i/>
          <w:spacing w:val="-2"/>
          <w:sz w:val="22"/>
        </w:rPr>
        <w:t xml:space="preserve">from </w:t>
      </w:r>
      <w:r w:rsidR="000D3D96">
        <w:rPr>
          <w:rFonts w:ascii="Verdana" w:hAnsi="Verdana"/>
          <w:i/>
          <w:spacing w:val="-2"/>
          <w:sz w:val="22"/>
        </w:rPr>
        <w:t>Willendorf</w:t>
      </w:r>
      <w:r w:rsidR="000D3D96">
        <w:rPr>
          <w:rFonts w:ascii="Verdana" w:hAnsi="Verdana"/>
          <w:spacing w:val="-2"/>
          <w:sz w:val="22"/>
        </w:rPr>
        <w:t xml:space="preserve">, and the cave paintings from Chauvet and Lascaux as examples. </w:t>
      </w:r>
      <w:r w:rsidRPr="00506BC6">
        <w:rPr>
          <w:rFonts w:ascii="Verdana" w:hAnsi="Verdana"/>
          <w:spacing w:val="-2"/>
          <w:sz w:val="22"/>
        </w:rPr>
        <w:t>This discussion</w:t>
      </w:r>
      <w:r w:rsidR="001C3962">
        <w:rPr>
          <w:rFonts w:ascii="Verdana" w:hAnsi="Verdana"/>
          <w:spacing w:val="-2"/>
          <w:sz w:val="22"/>
        </w:rPr>
        <w:t xml:space="preserve"> demonstrates</w:t>
      </w:r>
      <w:r w:rsidRPr="00506BC6">
        <w:rPr>
          <w:rFonts w:ascii="Verdana" w:hAnsi="Verdana"/>
          <w:spacing w:val="-2"/>
          <w:sz w:val="22"/>
        </w:rPr>
        <w:t xml:space="preserve"> the </w:t>
      </w:r>
      <w:r w:rsidR="000D3D96">
        <w:rPr>
          <w:rFonts w:ascii="Verdana" w:hAnsi="Verdana"/>
          <w:spacing w:val="-2"/>
          <w:sz w:val="22"/>
        </w:rPr>
        <w:t xml:space="preserve">possible </w:t>
      </w:r>
      <w:r w:rsidRPr="00506BC6">
        <w:rPr>
          <w:rFonts w:ascii="Verdana" w:hAnsi="Verdana"/>
          <w:spacing w:val="-2"/>
          <w:sz w:val="22"/>
        </w:rPr>
        <w:t xml:space="preserve">cultural values </w:t>
      </w:r>
      <w:r w:rsidR="001C3962">
        <w:rPr>
          <w:rFonts w:ascii="Verdana" w:hAnsi="Verdana"/>
          <w:spacing w:val="-2"/>
          <w:sz w:val="22"/>
        </w:rPr>
        <w:t>that might have been important to</w:t>
      </w:r>
      <w:r w:rsidR="000D3D96">
        <w:rPr>
          <w:rFonts w:ascii="Verdana" w:hAnsi="Verdana"/>
          <w:spacing w:val="-2"/>
          <w:sz w:val="22"/>
        </w:rPr>
        <w:t xml:space="preserve"> paleo</w:t>
      </w:r>
      <w:r w:rsidR="001C3962">
        <w:rPr>
          <w:rFonts w:ascii="Verdana" w:hAnsi="Verdana"/>
          <w:spacing w:val="-2"/>
          <w:sz w:val="22"/>
        </w:rPr>
        <w:t>li</w:t>
      </w:r>
      <w:r w:rsidR="000D3D96">
        <w:rPr>
          <w:rFonts w:ascii="Verdana" w:hAnsi="Verdana"/>
          <w:spacing w:val="-2"/>
          <w:sz w:val="22"/>
        </w:rPr>
        <w:t>thic</w:t>
      </w:r>
      <w:r w:rsidRPr="00506BC6">
        <w:rPr>
          <w:rFonts w:ascii="Verdana" w:hAnsi="Verdana"/>
          <w:spacing w:val="-2"/>
          <w:sz w:val="22"/>
        </w:rPr>
        <w:t xml:space="preserve"> nomadic and hunter-gatherer societ</w:t>
      </w:r>
      <w:r w:rsidR="001C3962">
        <w:rPr>
          <w:rFonts w:ascii="Verdana" w:hAnsi="Verdana"/>
          <w:spacing w:val="-2"/>
          <w:sz w:val="22"/>
        </w:rPr>
        <w:t xml:space="preserve">ies, but </w:t>
      </w:r>
      <w:r w:rsidR="00165C34">
        <w:rPr>
          <w:rFonts w:ascii="Verdana" w:hAnsi="Verdana"/>
          <w:spacing w:val="-2"/>
          <w:sz w:val="22"/>
        </w:rPr>
        <w:t xml:space="preserve">note </w:t>
      </w:r>
      <w:r w:rsidR="001C3962">
        <w:rPr>
          <w:rFonts w:ascii="Verdana" w:hAnsi="Verdana"/>
          <w:spacing w:val="-2"/>
          <w:sz w:val="22"/>
        </w:rPr>
        <w:t xml:space="preserve">that these are hypothetical explanations. However, this discussion should also reveal to students that, regardless of their original function, these images were meaningful to </w:t>
      </w:r>
      <w:r w:rsidR="0056283E">
        <w:rPr>
          <w:rFonts w:ascii="Verdana" w:hAnsi="Verdana"/>
          <w:spacing w:val="-2"/>
          <w:sz w:val="22"/>
        </w:rPr>
        <w:t>P</w:t>
      </w:r>
      <w:r w:rsidR="001C3962">
        <w:rPr>
          <w:rFonts w:ascii="Verdana" w:hAnsi="Verdana"/>
          <w:spacing w:val="-2"/>
          <w:sz w:val="22"/>
        </w:rPr>
        <w:t>aleolithic people.</w:t>
      </w:r>
    </w:p>
    <w:p w14:paraId="7EB9DEF9" w14:textId="77777777" w:rsidR="00DD5C97" w:rsidRPr="00506BC6" w:rsidRDefault="00DD5C97" w:rsidP="00DD5C97">
      <w:pPr>
        <w:tabs>
          <w:tab w:val="left" w:pos="720"/>
        </w:tabs>
        <w:rPr>
          <w:rFonts w:ascii="Verdana" w:hAnsi="Verdana"/>
          <w:sz w:val="22"/>
        </w:rPr>
      </w:pPr>
      <w:r w:rsidRPr="00506BC6">
        <w:rPr>
          <w:rFonts w:ascii="Verdana" w:hAnsi="Verdana"/>
          <w:sz w:val="22"/>
        </w:rPr>
        <w:t>Question:</w:t>
      </w:r>
    </w:p>
    <w:p w14:paraId="3BABFAA2" w14:textId="77777777" w:rsidR="00DD5C97" w:rsidRPr="00506BC6" w:rsidRDefault="00173745" w:rsidP="00D4168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Verdana" w:hAnsi="Verdana"/>
          <w:sz w:val="22"/>
        </w:rPr>
      </w:pPr>
      <w:r>
        <w:rPr>
          <w:rFonts w:ascii="Verdana" w:hAnsi="Verdana"/>
          <w:spacing w:val="-2"/>
          <w:sz w:val="22"/>
        </w:rPr>
        <w:t xml:space="preserve">What is the difference between the construction methods used to build Stonehenge and the passage graves at Newgrange? Explain how each site’s structure corresponds to its </w:t>
      </w:r>
      <w:r w:rsidR="00265341">
        <w:rPr>
          <w:rFonts w:ascii="Verdana" w:hAnsi="Verdana"/>
          <w:spacing w:val="-2"/>
          <w:sz w:val="22"/>
        </w:rPr>
        <w:t xml:space="preserve">potential </w:t>
      </w:r>
      <w:r>
        <w:rPr>
          <w:rFonts w:ascii="Verdana" w:hAnsi="Verdana"/>
          <w:spacing w:val="-2"/>
          <w:sz w:val="22"/>
        </w:rPr>
        <w:t>function.</w:t>
      </w:r>
    </w:p>
    <w:p w14:paraId="4FBADC36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highlight w:val="yellow"/>
          <w:u w:val="single"/>
        </w:rPr>
      </w:pPr>
    </w:p>
    <w:p w14:paraId="4E9EE8C5" w14:textId="77777777" w:rsidR="00D41680" w:rsidRDefault="00D41680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</w:p>
    <w:p w14:paraId="4154AFA6" w14:textId="77777777" w:rsidR="00ED15D5" w:rsidRDefault="00ED15D5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br w:type="page"/>
      </w:r>
    </w:p>
    <w:p w14:paraId="68E3443A" w14:textId="77777777" w:rsidR="00DD5C97" w:rsidRPr="00506BC6" w:rsidRDefault="00DD5C97" w:rsidP="00DD5C97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506BC6">
        <w:rPr>
          <w:rFonts w:ascii="Verdana" w:hAnsi="Verdana"/>
          <w:b/>
          <w:sz w:val="22"/>
          <w:szCs w:val="22"/>
          <w:u w:val="single"/>
        </w:rPr>
        <w:lastRenderedPageBreak/>
        <w:t>Think About It</w:t>
      </w:r>
    </w:p>
    <w:p w14:paraId="71BD4580" w14:textId="0C2F007B" w:rsidR="00DD5C97" w:rsidRPr="007E7048" w:rsidRDefault="00DD5C97" w:rsidP="007E7048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E7048">
        <w:rPr>
          <w:rFonts w:ascii="Verdana" w:hAnsi="Verdana"/>
          <w:sz w:val="22"/>
          <w:szCs w:val="22"/>
        </w:rPr>
        <w:t xml:space="preserve">How can we gain an understanding of what the </w:t>
      </w:r>
      <w:r w:rsidRPr="007E7048">
        <w:rPr>
          <w:rFonts w:ascii="Verdana" w:hAnsi="Verdana"/>
          <w:i/>
          <w:sz w:val="22"/>
          <w:szCs w:val="22"/>
        </w:rPr>
        <w:t>Woman from Willendorf</w:t>
      </w:r>
      <w:r w:rsidRPr="007E7048">
        <w:rPr>
          <w:rFonts w:ascii="Verdana" w:hAnsi="Verdana"/>
          <w:sz w:val="22"/>
          <w:szCs w:val="22"/>
        </w:rPr>
        <w:t xml:space="preserve"> meant to the person who made it or owned it? How would you interpret it?</w:t>
      </w:r>
    </w:p>
    <w:p w14:paraId="052036F1" w14:textId="1191FC13" w:rsidR="00DD5C97" w:rsidRPr="007E7048" w:rsidRDefault="00DD5C97" w:rsidP="007E7048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E7048">
        <w:rPr>
          <w:rFonts w:ascii="Verdana" w:hAnsi="Verdana"/>
          <w:sz w:val="22"/>
          <w:szCs w:val="22"/>
        </w:rPr>
        <w:t>What common motifs are found in the cave paintings of southern France and northern Spain? Summarize current theories about their meanings.</w:t>
      </w:r>
    </w:p>
    <w:p w14:paraId="3FE85D58" w14:textId="659037DD" w:rsidR="00DD5C97" w:rsidRPr="007E7048" w:rsidRDefault="00DD5C97" w:rsidP="007E7048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E7048">
        <w:rPr>
          <w:rFonts w:ascii="Verdana" w:hAnsi="Verdana"/>
          <w:sz w:val="22"/>
          <w:szCs w:val="22"/>
        </w:rPr>
        <w:t>What do we learn about the life of Neolithic humans from the remains of their habitations at Çatalhöyük?</w:t>
      </w:r>
    </w:p>
    <w:p w14:paraId="5051CFBC" w14:textId="49A9A390" w:rsidR="00DD5C97" w:rsidRPr="007E7048" w:rsidRDefault="00DD5C97" w:rsidP="007E7048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E7048">
        <w:rPr>
          <w:rFonts w:ascii="Verdana" w:hAnsi="Verdana"/>
          <w:sz w:val="22"/>
          <w:szCs w:val="22"/>
        </w:rPr>
        <w:t>Discuss current theories on the purpose and use of Stonehenge.</w:t>
      </w:r>
    </w:p>
    <w:p w14:paraId="6D9B462C" w14:textId="77777777" w:rsidR="00DD5C97" w:rsidRPr="00506BC6" w:rsidRDefault="00DD5C97" w:rsidP="00DD5C97"/>
    <w:p w14:paraId="78DFEEE1" w14:textId="77777777" w:rsidR="00BE4370" w:rsidRDefault="00BE4370"/>
    <w:sectPr w:rsidR="00BE4370" w:rsidSect="00B85845">
      <w:footerReference w:type="default" r:id="rId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C179" w14:textId="77777777" w:rsidR="00336E3D" w:rsidRDefault="00336E3D" w:rsidP="00D41680">
      <w:r>
        <w:separator/>
      </w:r>
    </w:p>
  </w:endnote>
  <w:endnote w:type="continuationSeparator" w:id="0">
    <w:p w14:paraId="53032518" w14:textId="77777777" w:rsidR="00336E3D" w:rsidRDefault="00336E3D" w:rsidP="00D4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L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Pro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68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AC516" w14:textId="77777777" w:rsidR="00D41680" w:rsidRDefault="00D41680" w:rsidP="00D41680">
        <w:pPr>
          <w:pStyle w:val="Footer"/>
          <w:spacing w:before="24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4EF">
          <w:rPr>
            <w:noProof/>
          </w:rPr>
          <w:t>3</w:t>
        </w:r>
        <w:r>
          <w:rPr>
            <w:noProof/>
          </w:rPr>
          <w:fldChar w:fldCharType="end"/>
        </w:r>
      </w:p>
      <w:p w14:paraId="4C57D46D" w14:textId="57EB73F4" w:rsidR="00D41680" w:rsidRDefault="00D41680" w:rsidP="00D41680">
        <w:pPr>
          <w:pStyle w:val="Footer"/>
          <w:suppressAutoHyphens/>
          <w:jc w:val="center"/>
          <w:rPr>
            <w:noProof/>
          </w:rPr>
        </w:pPr>
        <w:r w:rsidRPr="001B63A1">
          <w:rPr>
            <w:sz w:val="20"/>
            <w:szCs w:val="20"/>
          </w:rPr>
          <w:t>Copyright © 2020, 2016, 201</w:t>
        </w:r>
        <w:r w:rsidR="00F06D6C">
          <w:rPr>
            <w:sz w:val="20"/>
            <w:szCs w:val="20"/>
          </w:rPr>
          <w:t>2</w:t>
        </w:r>
        <w:r w:rsidRPr="001B63A1">
          <w:rPr>
            <w:sz w:val="20"/>
            <w:szCs w:val="20"/>
          </w:rPr>
          <w:t xml:space="preserve"> Pearson Education, Inc.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D951" w14:textId="77777777" w:rsidR="00336E3D" w:rsidRDefault="00336E3D" w:rsidP="00D41680">
      <w:r>
        <w:separator/>
      </w:r>
    </w:p>
  </w:footnote>
  <w:footnote w:type="continuationSeparator" w:id="0">
    <w:p w14:paraId="2711C5A7" w14:textId="77777777" w:rsidR="00336E3D" w:rsidRDefault="00336E3D" w:rsidP="00D4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860"/>
    <w:multiLevelType w:val="multilevel"/>
    <w:tmpl w:val="2A34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6BE030B"/>
    <w:multiLevelType w:val="multilevel"/>
    <w:tmpl w:val="C2CEF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97"/>
    <w:rsid w:val="000D3D96"/>
    <w:rsid w:val="001430AF"/>
    <w:rsid w:val="0016303B"/>
    <w:rsid w:val="00165C34"/>
    <w:rsid w:val="00173745"/>
    <w:rsid w:val="001C24FA"/>
    <w:rsid w:val="001C3962"/>
    <w:rsid w:val="001F2365"/>
    <w:rsid w:val="0023681F"/>
    <w:rsid w:val="00250D97"/>
    <w:rsid w:val="002572F7"/>
    <w:rsid w:val="00265341"/>
    <w:rsid w:val="002A3A47"/>
    <w:rsid w:val="002D1E28"/>
    <w:rsid w:val="002F272A"/>
    <w:rsid w:val="00305B7A"/>
    <w:rsid w:val="00336E3D"/>
    <w:rsid w:val="00357EF5"/>
    <w:rsid w:val="00376A7F"/>
    <w:rsid w:val="003B236E"/>
    <w:rsid w:val="003D4FC9"/>
    <w:rsid w:val="003E4E3F"/>
    <w:rsid w:val="004210C8"/>
    <w:rsid w:val="004401F7"/>
    <w:rsid w:val="00476614"/>
    <w:rsid w:val="005303C6"/>
    <w:rsid w:val="0056283E"/>
    <w:rsid w:val="005B4E88"/>
    <w:rsid w:val="00646FA7"/>
    <w:rsid w:val="00656FCA"/>
    <w:rsid w:val="00674361"/>
    <w:rsid w:val="007641BA"/>
    <w:rsid w:val="007E7048"/>
    <w:rsid w:val="008709CA"/>
    <w:rsid w:val="008C52B9"/>
    <w:rsid w:val="009078F6"/>
    <w:rsid w:val="00991464"/>
    <w:rsid w:val="00A03F42"/>
    <w:rsid w:val="00A617DE"/>
    <w:rsid w:val="00A943B8"/>
    <w:rsid w:val="00AA272B"/>
    <w:rsid w:val="00AA699B"/>
    <w:rsid w:val="00AD5175"/>
    <w:rsid w:val="00B12F8B"/>
    <w:rsid w:val="00B753B5"/>
    <w:rsid w:val="00B85845"/>
    <w:rsid w:val="00BE4370"/>
    <w:rsid w:val="00CA54EF"/>
    <w:rsid w:val="00CC6448"/>
    <w:rsid w:val="00CC6AE3"/>
    <w:rsid w:val="00D41680"/>
    <w:rsid w:val="00DB58A8"/>
    <w:rsid w:val="00DC0C1F"/>
    <w:rsid w:val="00DD5C97"/>
    <w:rsid w:val="00DE6C7D"/>
    <w:rsid w:val="00ED15D5"/>
    <w:rsid w:val="00F06D6C"/>
    <w:rsid w:val="00F14B32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CA0"/>
  <w15:docId w15:val="{CA943C50-9A22-44E0-9A47-3938661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0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C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- OPS</dc:creator>
  <cp:lastModifiedBy>Ellen</cp:lastModifiedBy>
  <cp:revision>11</cp:revision>
  <dcterms:created xsi:type="dcterms:W3CDTF">2018-11-13T20:03:00Z</dcterms:created>
  <dcterms:modified xsi:type="dcterms:W3CDTF">2019-01-03T21:47:00Z</dcterms:modified>
</cp:coreProperties>
</file>