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Briefly discuss why it might be challenging to pursue social work as a career if you disagree with many of the values and ethics found in the </w:t>
            </w:r>
            <w:r>
              <w:rPr>
                <w:rStyle w:val="DefaultParagraphFont"/>
                <w:rFonts w:ascii="Times New Roman" w:eastAsia="Times New Roman" w:hAnsi="Times New Roman" w:cs="Times New Roman"/>
                <w:b w:val="0"/>
                <w:bCs w:val="0"/>
                <w:i/>
                <w:iCs/>
                <w:smallCaps w:val="0"/>
                <w:color w:val="000000"/>
                <w:sz w:val="22"/>
                <w:szCs w:val="22"/>
                <w:bdr w:val="nil"/>
                <w:rtl w:val="0"/>
              </w:rPr>
              <w:t>Social Work Code of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SEGA.INTRO.19.01.04 - Appraise the importance of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social work differs from other helping professions, such as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SEGA.INTRO.19.01.05 - Identify professional social work roles and career paths.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is meant by “Person in Environment” and discuss how it is central to social work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examples of terms used either currently or historically to describe different groups of people. What are the implications of the usage of these terms to refer to different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of Language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SEGA.INTRO.19.01.03 - Distinguish between different terms used and how those terms reflect meaning.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conflict that might arise between the ethical principles of a client’s right to privacy and confidentiality, and a client’s right to self-determination. Provide an example of when these two principles might come into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SEGA.INTRO.19.01.04 - Appraise the importance of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Possessing curiosity and openness to lifelong learning is a personal characteristic suited to social work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Social Work for You?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SEGA.INTRO.19.01.06 - Assess their own personality in relation to the characteristics that are expected of social workers and how they might fit in various social work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strengths perspective focuses on teaching clients new skills in order to strengthen their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ecological systems framework focuses on interactions and transactions between people and their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workers’ primary goal is to help people in need and to address social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SEGA.INTRO.19.01.04 - Appraise the importance of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social work is involves working with children, families, and people living in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SEGA.INTRO.19.01.05 - Identify professional social work roles and career paths.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recent years, the military has steadily increased the social work services they provide to veterans as well as current soldiers and their 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SEGA.INTRO.19.01.05 - Identify professional social work roles and career paths.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of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3"/>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attempts to explain why something is the way it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to make predictions about the likely outcomes of our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must be testable, meaning we can conduct research to observe whether or not it is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agreed to by the majority of people in a profession to be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theoretical framework commonly used by social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Pyschoanalytic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justice can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something only the rich deserve.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something only the poor deserve.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fairness that exists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the uniqueness of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SEGA.INTRO.19.01.04 - Appraise the importance of values and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social worker determines that a person is struggling with a problem that is caused by something in that person’s environment, they are most likely to take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 approach to solving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approach to solving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 approach to solving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confrontational approach to solving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SEGA.INTRO.19.01.01 - Describe and define the profession of social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competence in social work practice refers to the fact that social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never work with people who are different from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never work with people who have less power than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look for strengths in people with whom they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develop behaviors, knowledge, skills, and attitudes to work effectively across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Concepts and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SEGA.INTRO.19.01.02 - Identify the key concepts and theories underlying the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EPAS 1a. - Make ethical decisions by applying the standards of the NASW Code of Ethics, relevant laws and regulations, models for ethical decision-making, ethical conduct of research, and additional codes of ethics as appropriate to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4/22/2018 4:27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