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B8" w:rsidRDefault="001D74B8" w:rsidP="00937213">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D74B8" w:rsidRDefault="001D74B8" w:rsidP="00937213">
      <w:pPr>
        <w:spacing w:before="372"/>
        <w:jc w:val="right"/>
      </w:pPr>
      <w:r>
        <w:rPr>
          <w:rFonts w:ascii="Arial Unicode MS" w:eastAsia="Arial Unicode MS" w:hAnsi="Arial Unicode MS" w:cs="Arial Unicode MS"/>
          <w:color w:val="000000"/>
          <w:sz w:val="28"/>
        </w:rPr>
        <w:t>Introduction</w:t>
      </w:r>
    </w:p>
    <w:p w:rsidR="001D74B8" w:rsidRDefault="001D74B8">
      <w:r>
        <w:rPr>
          <w:rFonts w:ascii="Arial Unicode MS" w:eastAsia="Arial Unicode MS" w:hAnsi="Arial Unicode MS" w:cs="Arial Unicode MS"/>
          <w:color w:val="000000"/>
          <w:sz w:val="18"/>
        </w:rPr>
        <w:t> </w:t>
      </w:r>
    </w:p>
    <w:p w:rsidR="001D74B8" w:rsidRDefault="001D74B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1.</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The firm's information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91"/>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A.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is always a single integrated system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91"/>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B.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includes only financial information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C.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may include other information such as customer satisfaction surveys, in addition to financial information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79"/>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D.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is less important as a firm grows in size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2"/>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E.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none of the above </w:t>
                  </w:r>
                </w:p>
              </w:tc>
            </w:tr>
          </w:tbl>
          <w:p w:rsidR="001D74B8" w:rsidRPr="00292B10" w:rsidRDefault="001D74B8"/>
        </w:tc>
      </w:tr>
    </w:tbl>
    <w:p w:rsidR="001D74B8" w:rsidRDefault="001D74B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2.</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Identify all the correct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86"/>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A.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Managers naturally seek to maximize shareholders' wealth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B.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Managers act in their own interests, and so there is no way to align their interests with those of the owners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60"/>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C.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To motivate managers in non-profit firms, no employee incentives are needed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D.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To align the interests of managers and owners, owners must design systems to monitor and reward management behavior that increases the firm's profits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2"/>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E.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none of the above </w:t>
                  </w:r>
                </w:p>
              </w:tc>
            </w:tr>
          </w:tbl>
          <w:p w:rsidR="001D74B8" w:rsidRPr="00292B10" w:rsidRDefault="001D74B8"/>
        </w:tc>
      </w:tr>
    </w:tbl>
    <w:p w:rsidR="001D74B8" w:rsidRDefault="001D74B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3.</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An internal accounting system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58"/>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A.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provide information to enable costs to be minimized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93"/>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B.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provide financial accounting data for external reporting purposes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37"/>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C.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provide management accounting information for decision-making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91"/>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D.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provide data for tax purposes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7"/>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E.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all of the above </w:t>
                  </w:r>
                </w:p>
              </w:tc>
            </w:tr>
          </w:tbl>
          <w:p w:rsidR="001D74B8" w:rsidRPr="00292B10" w:rsidRDefault="001D74B8"/>
        </w:tc>
      </w:tr>
    </w:tbl>
    <w:p w:rsidR="001D74B8" w:rsidRDefault="001D74B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4.</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Economic Darwinism: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13"/>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A.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explains why firms persist in inefficient behavior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14"/>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B.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explains why some inefficient accounting practices persist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68"/>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C.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explains why marmots eat bears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68"/>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D.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explains why bears eat marmots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2"/>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E.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none of the above </w:t>
                  </w:r>
                </w:p>
              </w:tc>
            </w:tr>
          </w:tbl>
          <w:p w:rsidR="001D74B8" w:rsidRPr="00292B10" w:rsidRDefault="001D74B8"/>
        </w:tc>
      </w:tr>
    </w:tbl>
    <w:p w:rsidR="001D74B8" w:rsidRDefault="001D74B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5.</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Management accountants: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68"/>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A.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internal consultants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46"/>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B.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mainly score-keepers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02"/>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C.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focus on calculating product costs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1"/>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D.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‘corporate cops'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4"/>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E.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mostly a) and d) </w:t>
                  </w:r>
                </w:p>
              </w:tc>
            </w:tr>
          </w:tbl>
          <w:p w:rsidR="001D74B8" w:rsidRPr="00292B10" w:rsidRDefault="001D74B8"/>
        </w:tc>
      </w:tr>
    </w:tbl>
    <w:p w:rsidR="001D74B8" w:rsidRDefault="001D74B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6.</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Internal control systems: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25"/>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A.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the responsibility of the external auditor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68"/>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B.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include anti-fraud measures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25"/>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C.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designed to allow financial misrepresentation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25"/>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D.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require that one person perform all aspects of a task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7"/>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E.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all of the above </w:t>
                  </w:r>
                </w:p>
              </w:tc>
            </w:tr>
          </w:tbl>
          <w:p w:rsidR="001D74B8" w:rsidRPr="00292B10" w:rsidRDefault="001D74B8"/>
        </w:tc>
      </w:tr>
    </w:tbl>
    <w:p w:rsidR="001D74B8" w:rsidRDefault="001D74B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7.</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Performance measures: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58"/>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A.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critical in designing a reward system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47"/>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B.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unimportant in designing a reward system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92"/>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C.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always influence people to achieve them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13"/>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D.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always worded vaguely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72"/>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E.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not needed to provide incentives because employees always want to do the right thing </w:t>
                  </w:r>
                </w:p>
              </w:tc>
            </w:tr>
          </w:tbl>
          <w:p w:rsidR="001D74B8" w:rsidRPr="00292B10" w:rsidRDefault="001D74B8"/>
        </w:tc>
      </w:tr>
    </w:tbl>
    <w:p w:rsidR="001D74B8" w:rsidRDefault="001D74B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8.</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Micro Enterprises has the capacity to produce 10,000 widgets a month, and currently makes and sells 9,000 widgets a month. Widgets normally sell for $6 each, and cost an average of $5 to make, including fixed costs. The monthly fixed costs are $18,000. Coyote Corp. has offered to buy 1,000 widgets at $4 each.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the "cost" per unit in the context of evaluating the offer from Coyote Corp.?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3"/>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A.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$2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B.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$3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C.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$4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D.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$5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E.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$6 </w:t>
                  </w:r>
                </w:p>
              </w:tc>
            </w:tr>
          </w:tbl>
          <w:p w:rsidR="001D74B8" w:rsidRPr="00292B10" w:rsidRDefault="001D74B8"/>
        </w:tc>
      </w:tr>
    </w:tbl>
    <w:p w:rsidR="001D74B8" w:rsidRDefault="001D74B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9.</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Micro Enterprises has the capacity to produce 10,000 widgets a month, and currently makes and sells 9,000 widgets a month. Widgets normally sell for $6 each, and cost an average of $5 to make, including fixed costs. The monthly fixed costs are $18,000. Coyote Corp. has offered to buy 1,000 widgets at $4 each.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On this information alone, should Micro accept the offer?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5"/>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A.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because it will lose $1 per unit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35"/>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B.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because it will lose $2 per unit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02"/>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C.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because it will exceed capacity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03"/>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D.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Yes, because it makes $1 per unit in the short run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E.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Unable to determine </w:t>
                  </w:r>
                </w:p>
              </w:tc>
            </w:tr>
          </w:tbl>
          <w:p w:rsidR="001D74B8" w:rsidRPr="00292B10" w:rsidRDefault="001D74B8"/>
        </w:tc>
      </w:tr>
    </w:tbl>
    <w:p w:rsidR="001D74B8" w:rsidRDefault="001D74B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10.</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Micro Enterprises has the capacity to produce 10,000 widgets a month, and currently makes and sells 9,000 widgets a month. Widgets normally sell for $6 each, and cost an average of $5 to make, including fixed costs. The monthly fixed costs are $18,000. Coyote Corp. has offered to buy 1,000 widgets at $4 each.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other factors should be taken into consideration?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80"/>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A.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The impact on the normal selling price of $6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92"/>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B.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Will an additional shift be needed to complete the order?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57"/>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C.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future orders from Coyote likely?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14"/>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D.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Does the special price comply with the Robinson-Patman Act?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79"/>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E.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All of the above </w:t>
                  </w:r>
                </w:p>
              </w:tc>
            </w:tr>
          </w:tbl>
          <w:p w:rsidR="001D74B8" w:rsidRPr="00292B10" w:rsidRDefault="001D74B8"/>
        </w:tc>
      </w:tr>
    </w:tbl>
    <w:p w:rsidR="001D74B8" w:rsidRDefault="001D74B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11.</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Micro Enterprises has the capacity to produce 10,000 widgets a month, and currently makes and sells 9,000 widgets a month. Widgets normally sell for $6 each, and cost an average of $5 to make, including fixed costs. The monthly fixed costs are $18,000. Coyote Corp. has offered to buy 1,000 widgets at $4 each.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Assuming the same story, but Coyote's offer is for 1,500 units (all or nothing), should the offer be accepted?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5"/>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A.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because it will lose $1 per unit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48"/>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B.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because the opportunity costs outweigh the gains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26"/>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C.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(indifferent or worse) because the opportunity costs equal the gains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03"/>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D.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Yes, because it makes $1 per unit in the short run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1D74B8" w:rsidRPr="00292B10">
              <w:tc>
                <w:tcPr>
                  <w:tcW w:w="0" w:type="auto"/>
                </w:tcPr>
                <w:p w:rsidR="001D74B8" w:rsidRPr="00292B10" w:rsidRDefault="001D74B8">
                  <w:pPr>
                    <w:keepNext/>
                    <w:keepLines/>
                  </w:pPr>
                  <w:r>
                    <w:rPr>
                      <w:rFonts w:ascii="Arial Unicode MS" w:eastAsia="Arial Unicode MS" w:hAnsi="Arial Unicode MS" w:cs="Arial Unicode MS"/>
                      <w:color w:val="000000"/>
                      <w:sz w:val="20"/>
                    </w:rPr>
                    <w:t>E.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Unable to determine </w:t>
                  </w:r>
                </w:p>
              </w:tc>
            </w:tr>
          </w:tbl>
          <w:p w:rsidR="001D74B8" w:rsidRPr="00292B10" w:rsidRDefault="001D74B8"/>
        </w:tc>
      </w:tr>
    </w:tbl>
    <w:p w:rsidR="001D74B8" w:rsidRDefault="001D74B8">
      <w:pPr>
        <w:keepLines/>
      </w:pPr>
      <w:r>
        <w:rPr>
          <w:rFonts w:ascii="Arial Unicode MS" w:eastAsia="Arial Unicode MS" w:hAnsi="Arial Unicode MS" w:cs="Arial Unicode MS"/>
          <w:color w:val="000000"/>
          <w:sz w:val="18"/>
        </w:rPr>
        <w:t> </w:t>
      </w:r>
    </w:p>
    <w:p w:rsidR="001D74B8" w:rsidRDefault="001D74B8">
      <w:r>
        <w:rPr>
          <w:rFonts w:ascii="Arial Unicode MS" w:eastAsia="Arial Unicode MS" w:hAnsi="Arial Unicode MS" w:cs="Arial Unicode MS"/>
          <w:color w:val="000000"/>
          <w:sz w:val="18"/>
        </w:rPr>
        <w:t> </w:t>
      </w:r>
    </w:p>
    <w:p w:rsidR="001D74B8" w:rsidRDefault="001D74B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D74B8" w:rsidRPr="00292B10">
        <w:tc>
          <w:tcPr>
            <w:tcW w:w="200" w:type="pct"/>
          </w:tcPr>
          <w:p w:rsidR="001D74B8" w:rsidRPr="00292B10" w:rsidRDefault="001D74B8">
            <w:pPr>
              <w:keepNext/>
              <w:keepLines/>
            </w:pPr>
            <w:r>
              <w:rPr>
                <w:rFonts w:ascii="Arial Unicode MS" w:eastAsia="Arial Unicode MS" w:hAnsi="Arial Unicode MS" w:cs="Arial Unicode MS"/>
                <w:color w:val="000000"/>
                <w:sz w:val="20"/>
              </w:rPr>
              <w:t>12.</w:t>
            </w:r>
          </w:p>
        </w:tc>
        <w:tc>
          <w:tcPr>
            <w:tcW w:w="4800" w:type="pct"/>
          </w:tcPr>
          <w:p w:rsidR="001D74B8" w:rsidRPr="00292B10" w:rsidRDefault="001D74B8">
            <w:pPr>
              <w:keepNext/>
              <w:keepLines/>
            </w:pPr>
            <w:r>
              <w:rPr>
                <w:rFonts w:ascii="Arial Unicode MS" w:eastAsia="Arial Unicode MS" w:hAnsi="Arial Unicode MS" w:cs="Arial Unicode MS"/>
                <w:color w:val="000000"/>
                <w:sz w:val="20"/>
              </w:rPr>
              <w:t>Accounting and Control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controller of a small private college is complaining about the amount of work she must do at the beginning of each month. The president of the university requires the controller to submit a monthly report by the fifth day of the following month. The monthly report contains pages of financial data from operations. The controller was heard saying, "Why does the president need all this information? He probably doesn't read half of the report. He's an English professor and probably doesn't know the difference between a cost and a revenue."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What is the probable role of the monthly report?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is the controller's responsibility with respect to a president who doesn't know much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74B8" w:rsidRPr="00292B10" w:rsidRDefault="001D74B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74B8" w:rsidRPr="00292B10" w:rsidRDefault="001D74B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D74B8" w:rsidRPr="00292B10" w:rsidRDefault="001D74B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D74B8" w:rsidRDefault="001D74B8">
      <w:pPr>
        <w:keepLines/>
      </w:pPr>
      <w:r>
        <w:rPr>
          <w:rFonts w:ascii="Arial Unicode MS" w:eastAsia="Arial Unicode MS" w:hAnsi="Arial Unicode MS" w:cs="Arial Unicode MS"/>
          <w:color w:val="000000"/>
          <w:sz w:val="18"/>
        </w:rPr>
        <w:t> </w:t>
      </w:r>
    </w:p>
    <w:p w:rsidR="001D74B8" w:rsidRDefault="001D74B8" w:rsidP="00937213">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Introduction </w:t>
      </w:r>
      <w:r w:rsidRPr="00937213">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1D74B8" w:rsidRDefault="001D74B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1.</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The firm's information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91"/>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is always a single integrated system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91"/>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includes only financial information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may include other information such as customer satisfaction surveys, in addition to financial information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79"/>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is less important as a firm grows in size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none of the above </w:t>
                  </w:r>
                </w:p>
              </w:tc>
            </w:tr>
          </w:tbl>
          <w:p w:rsidR="001D74B8" w:rsidRPr="00292B10" w:rsidRDefault="001D74B8">
            <w:pPr>
              <w:keepNext/>
              <w:keepLines/>
              <w:spacing w:before="266" w:after="266"/>
            </w:pPr>
            <w:r>
              <w:rPr>
                <w:rFonts w:ascii="Arial Unicode MS" w:eastAsia="Arial Unicode MS" w:hAnsi="Arial Unicode MS" w:cs="Arial Unicode MS"/>
                <w:color w:val="000000"/>
                <w:sz w:val="20"/>
              </w:rPr>
              <w:t xml:space="preserve">The firm's information system includes many kinds of financial and non-financial information.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Managerial Accounting: Decision Making and Control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2.</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Identify all the correct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86"/>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Managers naturally seek to maximize shareholders' wealth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Managers act in their own interests, and so there is no way to align their interests with those of the owners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60"/>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To motivate managers in non-profit firms, no employee incentives are needed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To align the interests of managers and owners, owners must design systems to monitor and reward management behavior that increases the firm's profits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none of the above </w:t>
                  </w:r>
                </w:p>
              </w:tc>
            </w:tr>
          </w:tbl>
          <w:p w:rsidR="001D74B8" w:rsidRPr="00292B10" w:rsidRDefault="001D74B8">
            <w:pPr>
              <w:keepNext/>
              <w:keepLines/>
              <w:spacing w:before="266" w:after="266"/>
            </w:pPr>
            <w:r>
              <w:rPr>
                <w:rFonts w:ascii="Arial Unicode MS" w:eastAsia="Arial Unicode MS" w:hAnsi="Arial Unicode MS" w:cs="Arial Unicode MS"/>
                <w:color w:val="000000"/>
                <w:sz w:val="20"/>
              </w:rPr>
              <w:t xml:space="preserve">To minimize conflicts between the economic interests of managers and owners, the owners need both systems to monitor the manager's performance and systems of rewards or incentives.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 Accountant's Role in the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Managerial Accounting: Decision Making and Control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3.</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An internal accounting system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58"/>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provide information to enable costs to be minimized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93"/>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provide financial accounting data for external reporting purposes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37"/>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provide management accounting information for decision-making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provide data for tax purposes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1D74B8" w:rsidRPr="00292B10">
              <w:tc>
                <w:tcPr>
                  <w:tcW w:w="308" w:type="dxa"/>
                </w:tcPr>
                <w:p w:rsidR="001D74B8" w:rsidRPr="00292B10" w:rsidRDefault="001D74B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all of the above </w:t>
                  </w:r>
                </w:p>
              </w:tc>
            </w:tr>
          </w:tbl>
          <w:p w:rsidR="001D74B8" w:rsidRPr="00292B10" w:rsidRDefault="001D74B8">
            <w:pPr>
              <w:keepNext/>
              <w:keepLines/>
              <w:spacing w:before="266" w:after="266"/>
            </w:pPr>
            <w:r>
              <w:rPr>
                <w:rFonts w:ascii="Arial Unicode MS" w:eastAsia="Arial Unicode MS" w:hAnsi="Arial Unicode MS" w:cs="Arial Unicode MS"/>
                <w:color w:val="000000"/>
                <w:sz w:val="20"/>
              </w:rPr>
              <w:t xml:space="preserve">A well designed internal accounting system should provide data for external purposes, such as financial reporting and tax, as well as internal purposes such as cost control, assessing performance and determining rewards. It is economically inefficient to maintain multiple accounting systems.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Design and Use of Cost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4.</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Economic Darwinism: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13"/>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explains why firms persist in inefficient behavior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14"/>
            </w:tblGrid>
            <w:tr w:rsidR="001D74B8" w:rsidRPr="00292B10">
              <w:tc>
                <w:tcPr>
                  <w:tcW w:w="308" w:type="dxa"/>
                </w:tcPr>
                <w:p w:rsidR="001D74B8" w:rsidRPr="00292B10" w:rsidRDefault="001D74B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explains why some inefficient accounting practices persist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8"/>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explains why marmots eat bears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8"/>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explains why bears eat marmots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none of the above </w:t>
                  </w:r>
                </w:p>
              </w:tc>
            </w:tr>
          </w:tbl>
          <w:p w:rsidR="001D74B8" w:rsidRPr="00292B10" w:rsidRDefault="001D74B8">
            <w:pPr>
              <w:keepNext/>
              <w:keepLines/>
              <w:spacing w:before="266" w:after="266"/>
            </w:pPr>
            <w:r>
              <w:rPr>
                <w:rFonts w:ascii="Arial Unicode MS" w:eastAsia="Arial Unicode MS" w:hAnsi="Arial Unicode MS" w:cs="Arial Unicode MS"/>
                <w:color w:val="000000"/>
                <w:sz w:val="20"/>
              </w:rPr>
              <w:t xml:space="preserve">Inefficient accounting systems may continue to exist either because they have proved better than other systems or because better systems have not been yet discovered.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Marmots and Grizzly Bears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5.</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Management accountants: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68"/>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internal consultants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mainly score-keepers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focus on calculating product costs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1"/>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‘corporate cops'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1D74B8" w:rsidRPr="00292B10">
              <w:tc>
                <w:tcPr>
                  <w:tcW w:w="308" w:type="dxa"/>
                </w:tcPr>
                <w:p w:rsidR="001D74B8" w:rsidRPr="00292B10" w:rsidRDefault="001D74B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mostly a) and d) </w:t>
                  </w:r>
                </w:p>
              </w:tc>
            </w:tr>
          </w:tbl>
          <w:p w:rsidR="001D74B8" w:rsidRPr="00292B10" w:rsidRDefault="001D74B8">
            <w:pPr>
              <w:keepNext/>
              <w:keepLines/>
              <w:spacing w:before="266" w:after="266"/>
            </w:pPr>
            <w:r>
              <w:rPr>
                <w:rFonts w:ascii="Arial Unicode MS" w:eastAsia="Arial Unicode MS" w:hAnsi="Arial Unicode MS" w:cs="Arial Unicode MS"/>
                <w:color w:val="000000"/>
                <w:sz w:val="20"/>
              </w:rPr>
              <w:t xml:space="preserve">While score-keeping and product costing are tasks performed by today's management accountants, these usually are considered minor. The major roles they perform are internal consultant in terms of providing information to aid other's decision making and corporate cop in terms of providing control systems to prevent fraud and performance measures for incentive systems.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 Accountant's Role in the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6.</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Internal control systems: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25"/>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the responsibility of the external auditor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8"/>
            </w:tblGrid>
            <w:tr w:rsidR="001D74B8" w:rsidRPr="00292B10">
              <w:tc>
                <w:tcPr>
                  <w:tcW w:w="308" w:type="dxa"/>
                </w:tcPr>
                <w:p w:rsidR="001D74B8" w:rsidRPr="00292B10" w:rsidRDefault="001D74B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include anti-fraud measures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25"/>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designed to allow financial misrepresentation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25"/>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require that one person perform all aspects of a task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all of the above </w:t>
                  </w:r>
                </w:p>
              </w:tc>
            </w:tr>
          </w:tbl>
          <w:p w:rsidR="001D74B8" w:rsidRPr="00292B10" w:rsidRDefault="001D74B8">
            <w:pPr>
              <w:keepNext/>
              <w:keepLines/>
              <w:spacing w:before="266" w:after="266"/>
            </w:pPr>
            <w:r>
              <w:rPr>
                <w:rFonts w:ascii="Arial Unicode MS" w:eastAsia="Arial Unicode MS" w:hAnsi="Arial Unicode MS" w:cs="Arial Unicode MS"/>
                <w:color w:val="000000"/>
                <w:sz w:val="20"/>
              </w:rPr>
              <w:t xml:space="preserve">The internal control system is designed to safeguard assets, protect the integrity of the accounting information system, and to prevent fraud. A key practice is the separation of duties to ensure that critical tasks are performed by two or more people.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 Accountant's Role in the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7.</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Performance measures: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58"/>
            </w:tblGrid>
            <w:tr w:rsidR="001D74B8" w:rsidRPr="00292B10">
              <w:tc>
                <w:tcPr>
                  <w:tcW w:w="308" w:type="dxa"/>
                </w:tcPr>
                <w:p w:rsidR="001D74B8" w:rsidRPr="00292B10" w:rsidRDefault="001D74B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critical in designing a reward system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47"/>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unimportant in designing a reward system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always influence people to achieve them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always worded vaguely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7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not needed to provide incentives because employees always want to do the right thing </w:t>
                  </w:r>
                </w:p>
              </w:tc>
            </w:tr>
          </w:tbl>
          <w:p w:rsidR="001D74B8" w:rsidRPr="00292B10" w:rsidRDefault="001D74B8">
            <w:pPr>
              <w:keepNext/>
              <w:keepLines/>
              <w:spacing w:before="266" w:after="266"/>
            </w:pPr>
            <w:r>
              <w:rPr>
                <w:rFonts w:ascii="Arial Unicode MS" w:eastAsia="Arial Unicode MS" w:hAnsi="Arial Unicode MS" w:cs="Arial Unicode MS"/>
                <w:color w:val="000000"/>
                <w:sz w:val="20"/>
              </w:rPr>
              <w:t xml:space="preserve">Performance measures are critical in designing a reward system. If poorly specified, they may promote dysfunctional behavior or encourage managers to undertake actions not in the best interest of the organization. If managers' performance is not measured and not rewarded, it is unlikely that managers will focus on enhancing the owner's wealth.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Evolution of Management Accounting: A Framework for Change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8.</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Micro Enterprises has the capacity to produce 10,000 widgets a month, and currently makes and sells 9,000 widgets a month. Widgets normally sell for $6 each, and cost an average of $5 to make, including fixed costs. The monthly fixed costs are $18,000. Coyote Corp. has offered to buy 1,000 widgets at $4 each.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the "cost" per unit in the context of evaluating the offer from Coyote Corp.?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$2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1D74B8" w:rsidRPr="00292B10">
              <w:tc>
                <w:tcPr>
                  <w:tcW w:w="308" w:type="dxa"/>
                </w:tcPr>
                <w:p w:rsidR="001D74B8" w:rsidRPr="00292B10" w:rsidRDefault="001D74B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$3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$4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$5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$6 </w:t>
                  </w:r>
                </w:p>
              </w:tc>
            </w:tr>
          </w:tbl>
          <w:p w:rsidR="001D74B8" w:rsidRPr="00292B10" w:rsidRDefault="001D74B8">
            <w:pPr>
              <w:keepNext/>
              <w:keepLines/>
              <w:spacing w:before="266" w:after="266"/>
            </w:pPr>
            <w:r>
              <w:rPr>
                <w:rFonts w:ascii="Arial Unicode MS" w:eastAsia="Arial Unicode MS" w:hAnsi="Arial Unicode MS" w:cs="Arial Unicode MS"/>
                <w:color w:val="000000"/>
                <w:sz w:val="20"/>
              </w:rPr>
              <w:t xml:space="preserve">The "cost" per unit in this case is the variable cost that must be covered. Since Micro has excess capacity, the only cost the firm incurs to produce an additional 1,000 widgets is the variable cost. The average cost of $5 includes the fixed cost per unit of $2 ($18,000/9000 units). Hence, the variable cost per widget is just the average cost of $5 less the fixed cost per widget of $2, or $3.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Vortec Medical Probe Example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9.</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Micro Enterprises has the capacity to produce 10,000 widgets a month, and currently makes and sells 9,000 widgets a month. Widgets normally sell for $6 each, and cost an average of $5 to make, including fixed costs. The monthly fixed costs are $18,000. Coyote Corp. has offered to buy 1,000 widgets at $4 each.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On this information alone, should Micro accept the offer?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35"/>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because it will lose $1 per unit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35"/>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because it will lose $2 per unit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0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because it will exceed capacity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03"/>
            </w:tblGrid>
            <w:tr w:rsidR="001D74B8" w:rsidRPr="00292B10">
              <w:tc>
                <w:tcPr>
                  <w:tcW w:w="308" w:type="dxa"/>
                </w:tcPr>
                <w:p w:rsidR="001D74B8" w:rsidRPr="00292B10" w:rsidRDefault="001D74B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Yes, because it makes $1 per unit in the short run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Unable to determine </w:t>
                  </w:r>
                </w:p>
              </w:tc>
            </w:tr>
          </w:tbl>
          <w:p w:rsidR="001D74B8" w:rsidRPr="00292B10" w:rsidRDefault="001D74B8">
            <w:pPr>
              <w:keepNext/>
              <w:keepLines/>
              <w:spacing w:before="266" w:after="266"/>
            </w:pPr>
            <w:r>
              <w:rPr>
                <w:rFonts w:ascii="Arial Unicode MS" w:eastAsia="Arial Unicode MS" w:hAnsi="Arial Unicode MS" w:cs="Arial Unicode MS"/>
                <w:color w:val="000000"/>
                <w:sz w:val="20"/>
              </w:rPr>
              <w:t xml:space="preserve">The average fixed cost is NOT relevant, as fixed costs will not change in the short run. The offer's contribution margin (sales price $4 minus variable cost $3) is positive, and in the absence of other information should be accepted.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Vortec Medical Probe Example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10.</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Micro Enterprises has the capacity to produce 10,000 widgets a month, and currently makes and sells 9,000 widgets a month. Widgets normally sell for $6 each, and cost an average of $5 to make, including fixed costs. The monthly fixed costs are $18,000. Coyote Corp. has offered to buy 1,000 widgets at $4 each.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other factors should be taken into consideration?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80"/>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The impact on the normal selling price of $6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9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Will an additional shift be needed to complete the order?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7"/>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Are future orders from Coyote likely?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14"/>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Does the special price comply with the Robinson-Patman Act?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1D74B8" w:rsidRPr="00292B10">
              <w:tc>
                <w:tcPr>
                  <w:tcW w:w="308" w:type="dxa"/>
                </w:tcPr>
                <w:p w:rsidR="001D74B8" w:rsidRPr="00292B10" w:rsidRDefault="001D74B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All of the above </w:t>
                  </w:r>
                </w:p>
              </w:tc>
            </w:tr>
          </w:tbl>
          <w:p w:rsidR="001D74B8" w:rsidRPr="00292B10" w:rsidRDefault="001D74B8">
            <w:pPr>
              <w:keepNext/>
              <w:keepLines/>
              <w:spacing w:before="266" w:after="266"/>
            </w:pPr>
            <w:r>
              <w:rPr>
                <w:rFonts w:ascii="Arial Unicode MS" w:eastAsia="Arial Unicode MS" w:hAnsi="Arial Unicode MS" w:cs="Arial Unicode MS"/>
                <w:color w:val="000000"/>
                <w:sz w:val="20"/>
              </w:rPr>
              <w:t xml:space="preserve">All of the factors mentioned are relevant. Answers to a), b) and d) could have a negative effect on the decision to accept the offer. Future orders from Coyote could be viewed favorably, provided that they do not utilize factory resources devoted to the regular, more profitable, customers.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Vortec Medical Probe Example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11.</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Micro Enterprises has the capacity to produce 10,000 widgets a month, and currently makes and sells 9,000 widgets a month. Widgets normally sell for $6 each, and cost an average of $5 to make, including fixed costs. The monthly fixed costs are $18,000. Coyote Corp. has offered to buy 1,000 widgets at $4 each.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Assuming the same story, but Coyote's offer is for 1,500 units (all or nothing), should the offer be accepted?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35"/>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because it will lose $1 per unit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48"/>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because the opportunity costs outweigh the gains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26"/>
            </w:tblGrid>
            <w:tr w:rsidR="001D74B8" w:rsidRPr="00292B10">
              <w:tc>
                <w:tcPr>
                  <w:tcW w:w="308" w:type="dxa"/>
                </w:tcPr>
                <w:p w:rsidR="001D74B8" w:rsidRPr="00292B10" w:rsidRDefault="001D74B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No, (indifferent or worse) because the opportunity costs equal the gains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03"/>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Yes, because it makes $1 per unit in the short run </w:t>
                  </w:r>
                </w:p>
              </w:tc>
            </w:tr>
          </w:tbl>
          <w:p w:rsidR="001D74B8" w:rsidRPr="00292B10" w:rsidRDefault="001D74B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1D74B8" w:rsidRPr="00292B10">
              <w:tc>
                <w:tcPr>
                  <w:tcW w:w="308" w:type="dxa"/>
                </w:tcPr>
                <w:p w:rsidR="001D74B8" w:rsidRPr="00292B10" w:rsidRDefault="001D74B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D74B8" w:rsidRPr="00292B10" w:rsidRDefault="001D74B8">
                  <w:pPr>
                    <w:keepNext/>
                    <w:keepLines/>
                  </w:pPr>
                  <w:r>
                    <w:rPr>
                      <w:rFonts w:ascii="Arial Unicode MS" w:eastAsia="Arial Unicode MS" w:hAnsi="Arial Unicode MS" w:cs="Arial Unicode MS"/>
                      <w:color w:val="000000"/>
                      <w:sz w:val="20"/>
                    </w:rPr>
                    <w:t xml:space="preserve">Unable to determine </w:t>
                  </w:r>
                </w:p>
              </w:tc>
            </w:tr>
          </w:tbl>
          <w:p w:rsidR="001D74B8" w:rsidRPr="00292B10" w:rsidRDefault="001D74B8">
            <w:pPr>
              <w:keepNext/>
              <w:keepLines/>
              <w:spacing w:before="266" w:after="266"/>
            </w:pPr>
            <w:r>
              <w:rPr>
                <w:rFonts w:ascii="Arial Unicode MS" w:eastAsia="Arial Unicode MS" w:hAnsi="Arial Unicode MS" w:cs="Arial Unicode MS"/>
                <w:color w:val="000000"/>
                <w:sz w:val="20"/>
              </w:rPr>
              <w:t xml:space="preserve">At 1500 units, Coyote's offer brings in a total of $1,500 (contribution margin of $1 per unit * 1,500 units). To accept the order, 500 regular customers must be displaced (9,000 normal + 1500 Coyote units exceeds the maximum capacity of 10,000 units). Each displaced customer costs the firm $3 ($6 normal selling price minus $3 variable costs), so the firm must give up $1,500 from the regular customers. At best, the firm is indifferent between the two choices. In practice, the negative impact on existing customers, sacrificed for no financial gain, would lead to a rejection of the offer.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Vortec Medical Probe Example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r>
        <w:rPr>
          <w:rFonts w:ascii="Arial Unicode MS" w:eastAsia="Arial Unicode MS" w:hAnsi="Arial Unicode MS" w:cs="Arial Unicode MS"/>
          <w:color w:val="000000"/>
          <w:sz w:val="18"/>
        </w:rPr>
        <w:t> </w:t>
      </w:r>
    </w:p>
    <w:p w:rsidR="001D74B8" w:rsidRDefault="001D74B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D74B8" w:rsidRPr="00292B10">
        <w:tc>
          <w:tcPr>
            <w:tcW w:w="350" w:type="pct"/>
          </w:tcPr>
          <w:p w:rsidR="001D74B8" w:rsidRPr="00292B10" w:rsidRDefault="001D74B8">
            <w:pPr>
              <w:keepNext/>
              <w:keepLines/>
            </w:pPr>
            <w:r>
              <w:rPr>
                <w:rFonts w:ascii="Arial Unicode MS" w:eastAsia="Arial Unicode MS" w:hAnsi="Arial Unicode MS" w:cs="Arial Unicode MS"/>
                <w:color w:val="000000"/>
                <w:sz w:val="20"/>
              </w:rPr>
              <w:t>12.</w:t>
            </w:r>
          </w:p>
        </w:tc>
        <w:tc>
          <w:tcPr>
            <w:tcW w:w="4650" w:type="pct"/>
          </w:tcPr>
          <w:p w:rsidR="001D74B8" w:rsidRPr="00292B10" w:rsidRDefault="001D74B8">
            <w:pPr>
              <w:keepNext/>
              <w:keepLines/>
            </w:pPr>
            <w:r>
              <w:rPr>
                <w:rFonts w:ascii="Arial Unicode MS" w:eastAsia="Arial Unicode MS" w:hAnsi="Arial Unicode MS" w:cs="Arial Unicode MS"/>
                <w:color w:val="000000"/>
                <w:sz w:val="20"/>
              </w:rPr>
              <w:t>Accounting and Control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controller of a small private college is complaining about the amount of work she must do at the beginning of each month. The president of the university requires the controller to submit a monthly report by the fifth day of the following month. The monthly report contains pages of financial data from operations. The controller was heard saying, "Why does the president need all this information? He probably doesn't read half of the report. He's an English professor and probably doesn't know the difference between a cost and a revenue."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What is the probable role of the monthly report?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is the controller's responsibility with respect to a president who doesn't know much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D74B8" w:rsidRPr="00292B10" w:rsidRDefault="001D74B8">
            <w:pPr>
              <w:keepNext/>
              <w:keepLines/>
              <w:spacing w:before="266" w:after="266"/>
            </w:pPr>
            <w:r>
              <w:rPr>
                <w:rFonts w:ascii="Arial Unicode MS" w:eastAsia="Arial Unicode MS" w:hAnsi="Arial Unicode MS" w:cs="Arial Unicode MS"/>
                <w:color w:val="000000"/>
                <w:sz w:val="20"/>
              </w:rPr>
              <w:t>a. There are two possible roles for the monthly report: facilitating planning decisions and control. Monthly reports provide more timely information than annual reports. With monthly reports the president can identify problem areas more quickly and make corrective actions. The president may also use the monthly reports to evaluate the work of his managers. The monthly reports provide information about how managers are performing.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If the president of the university is unfamiliar with accounting numbers, the controller must adapt the monthly report to make it more comprehensible. The controller may even want to highlight areas in the report that might need attention. </w:t>
            </w:r>
          </w:p>
        </w:tc>
      </w:tr>
    </w:tbl>
    <w:p w:rsidR="001D74B8" w:rsidRDefault="001D74B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D74B8" w:rsidRPr="00292B10">
        <w:tc>
          <w:tcPr>
            <w:tcW w:w="0" w:type="auto"/>
          </w:tcPr>
          <w:p w:rsidR="001D74B8" w:rsidRPr="00292B10" w:rsidRDefault="001D74B8">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Design and Use of Cost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 Accountant's Role in the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D74B8" w:rsidRDefault="001D74B8">
      <w:r>
        <w:rPr>
          <w:rFonts w:ascii="Times,Times New Roman,Times-Rom" w:hAnsi="Times,Times New Roman,Times-Rom" w:cs="Times,Times New Roman,Times-Rom"/>
          <w:color w:val="000000"/>
          <w:sz w:val="18"/>
        </w:rPr>
        <w:br/>
      </w:r>
    </w:p>
    <w:sectPr w:rsidR="001D74B8" w:rsidSect="009372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B8" w:rsidRDefault="001D74B8">
      <w:r>
        <w:separator/>
      </w:r>
    </w:p>
  </w:endnote>
  <w:endnote w:type="continuationSeparator" w:id="0">
    <w:p w:rsidR="001D74B8" w:rsidRDefault="001D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8" w:rsidRDefault="001D7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8" w:rsidRPr="00937213" w:rsidRDefault="001D74B8" w:rsidP="00937213">
    <w:pPr>
      <w:pStyle w:val="Footer"/>
      <w:jc w:val="center"/>
      <w:rPr>
        <w:rFonts w:ascii="Times New Roman" w:hAnsi="Times New Roman"/>
        <w:sz w:val="16"/>
      </w:rPr>
    </w:pPr>
    <w:r w:rsidRPr="00937213">
      <w:rPr>
        <w:rFonts w:ascii="Times New Roman" w:hAnsi="Times New Roman"/>
        <w:sz w:val="16"/>
      </w:rPr>
      <w:t>1-</w:t>
    </w:r>
    <w:r w:rsidRPr="00937213">
      <w:rPr>
        <w:rFonts w:ascii="Times New Roman" w:hAnsi="Times New Roman"/>
        <w:sz w:val="16"/>
      </w:rPr>
      <w:fldChar w:fldCharType="begin"/>
    </w:r>
    <w:r w:rsidRPr="00937213">
      <w:rPr>
        <w:rFonts w:ascii="Times New Roman" w:hAnsi="Times New Roman"/>
        <w:sz w:val="16"/>
      </w:rPr>
      <w:instrText xml:space="preserve"> PAGE </w:instrText>
    </w:r>
    <w:r w:rsidRPr="00937213">
      <w:rPr>
        <w:rFonts w:ascii="Times New Roman" w:hAnsi="Times New Roman"/>
        <w:sz w:val="16"/>
      </w:rPr>
      <w:fldChar w:fldCharType="separate"/>
    </w:r>
    <w:r>
      <w:rPr>
        <w:rFonts w:ascii="Times New Roman" w:hAnsi="Times New Roman"/>
        <w:noProof/>
        <w:sz w:val="16"/>
      </w:rPr>
      <w:t>3</w:t>
    </w:r>
    <w:r w:rsidRPr="00937213">
      <w:rPr>
        <w:rFonts w:ascii="Times New Roman" w:hAnsi="Times New Roman"/>
        <w:sz w:val="16"/>
      </w:rPr>
      <w:fldChar w:fldCharType="end"/>
    </w:r>
  </w:p>
  <w:p w:rsidR="001D74B8" w:rsidRPr="00937213" w:rsidRDefault="001D74B8" w:rsidP="00937213">
    <w:pPr>
      <w:pStyle w:val="Footer"/>
      <w:jc w:val="center"/>
      <w:rPr>
        <w:rFonts w:ascii="Times New Roman" w:hAnsi="Times New Roman"/>
        <w:sz w:val="16"/>
      </w:rPr>
    </w:pPr>
    <w:r w:rsidRPr="00937213">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8" w:rsidRDefault="001D7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B8" w:rsidRDefault="001D74B8">
      <w:r>
        <w:separator/>
      </w:r>
    </w:p>
  </w:footnote>
  <w:footnote w:type="continuationSeparator" w:id="0">
    <w:p w:rsidR="001D74B8" w:rsidRDefault="001D7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8" w:rsidRDefault="001D7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8" w:rsidRPr="00937213" w:rsidRDefault="001D74B8" w:rsidP="00937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8" w:rsidRDefault="001D7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297"/>
    <w:rsid w:val="001D74B8"/>
    <w:rsid w:val="00292B10"/>
    <w:rsid w:val="00937213"/>
    <w:rsid w:val="00977297"/>
    <w:rsid w:val="00B9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213"/>
    <w:pPr>
      <w:tabs>
        <w:tab w:val="center" w:pos="4320"/>
        <w:tab w:val="right" w:pos="8640"/>
      </w:tabs>
    </w:pPr>
  </w:style>
  <w:style w:type="character" w:customStyle="1" w:styleId="HeaderChar">
    <w:name w:val="Header Char"/>
    <w:basedOn w:val="DefaultParagraphFont"/>
    <w:link w:val="Header"/>
    <w:uiPriority w:val="99"/>
    <w:semiHidden/>
    <w:rsid w:val="002546DD"/>
  </w:style>
  <w:style w:type="paragraph" w:styleId="Footer">
    <w:name w:val="footer"/>
    <w:basedOn w:val="Normal"/>
    <w:link w:val="FooterChar"/>
    <w:uiPriority w:val="99"/>
    <w:rsid w:val="00937213"/>
    <w:pPr>
      <w:tabs>
        <w:tab w:val="center" w:pos="4320"/>
        <w:tab w:val="right" w:pos="8640"/>
      </w:tabs>
    </w:pPr>
  </w:style>
  <w:style w:type="character" w:customStyle="1" w:styleId="FooterChar">
    <w:name w:val="Footer Char"/>
    <w:basedOn w:val="DefaultParagraphFont"/>
    <w:link w:val="Footer"/>
    <w:uiPriority w:val="99"/>
    <w:semiHidden/>
    <w:rsid w:val="0025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2761</Words>
  <Characters>14415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elango.s</cp:lastModifiedBy>
  <cp:revision>2</cp:revision>
  <dcterms:created xsi:type="dcterms:W3CDTF">2016-03-11T10:51:00Z</dcterms:created>
  <dcterms:modified xsi:type="dcterms:W3CDTF">2016-03-11T10:51:00Z</dcterms:modified>
</cp:coreProperties>
</file>