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child typically enters the mental health system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asking for a referral from a pediatrician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the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the actions, positive or negative, of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teachers, counselors, or parents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Many child and adolescent problems can be best described 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demonstrate expected developmental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absence of the key survival skills needed to thrive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 of excessive expectations by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stresses associated with educational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Patterns of behavioral, cognitive, emotional, or physical symptoms shown by an individual are defined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defiance of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Interventions for children and adolescents are often intended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restore previous levels of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 as a warning for negative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reform behavior to conform to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eliminate distress and promote further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seventeenth and eighteenth centuries, children’s mental health problems were attributed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possession by the devil or other evil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poor parenting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self-esteem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seventeenth and eighteenth centuries, acts of child maltreatment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illegal and punishable by severe fines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very uncommon but largely overlooked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practiced primarily among lower socioeconomic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considered to be a parent’s right for educating or disciplining a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John Locke (1632–1704) advanced the belief that children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uncivilized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emotionally sensitive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young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Jean-Marc Gaspard Itard (1775–1838) is notable in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orientation toward children was one of care and helping, in contrast to the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was the first documented individual to use behavioral techniques with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was a strong advocate for sending disturbed children to asylums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initiated the Massachusetts’ Stubborn Child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Jean-Marc Gaspard Itard believe he could tame the “wild boy of Aveyron”?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 him to behave as he did in the wild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method did Jean-Marc Gaspard Itard use to tame the “wild boy of Aveyron”?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Cold showers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Tranquilizers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end of the nineteenth century, children with intellectual disabilities were regarded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suffering from “moral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imbeciles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lunatics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end of the nineteenth century, children with normal cognitive abilities but disturbing behavior were thought to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suffering from “moral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imbeciles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disorder unique to children and adolescents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masturbatory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schizoid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manic 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early part of the twentieth century, the biological disease model of mental problems led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mental illness had no physical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controlled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eugenics and segregation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was the first to link mental disorders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neurotransmitter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early childhood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possession by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classical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Freud’s theory focused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diseases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neurological causes of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Efforts to classify psychiatric disorders into descriptive categories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etiologies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nosologies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prescriptives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referred to as the “Father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Rayner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____ treatment can be traced back to the rise of behaviorism in the early 1900s.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evidence-based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first half of the twentieth century, most children with mental disorders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treated with behavior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treated with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overlooked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Rene Spitz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led to the development of an organic model of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first documented attempt to help a special needs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led to some of the first empirically supported behavioral techniques for eliminating children’s fears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raised serious questions about the harmful impact of institutionalization on children’s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1950s and 1960s, ____ emerged as a systematic approach to the treatment of childhood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Individuals with Disabilities Education Act (IDEA; Public Law 104-446) mandates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segregated education for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IQ tests for assessing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standardized programs for children identified as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in the least restrictive environment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purpose of an Individualized Educational Plan (IEP)?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test the child using standardized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accurately diagnose each child’s illness against 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tailor the child’s school program to his or her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the role of family history in mental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2007 United Nations Treaty adopted a new convention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free and appropriate education to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 disability rights and abolish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psychotherapy services to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 test measures to diagnose children with special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 are defined as patterns of behavioral, cognitive, emotional, or physical symptoms that are associated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defiance of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contrast to adults, abnormality in children is often defined in terms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stage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everyday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description of a child would be considered labeling a child rather than describing her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Ashley is a child with mental retardation.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Karlee is an anxious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Amber is a child with 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Robyn is a child who is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Boundaries between abnormal versus normal functioning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scientifically 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relatively arbitrary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well-established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determined by each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concept states that various outcomes may stem from similar beginnings such as child maltreatment?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adaptation to the environment varies across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region of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and ethnicity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successfully adapt in the environment is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To determine a child’s competencies, it is useful to have some knowledge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adult dysfunctions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middle childhood?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Getting along with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Differentiating self from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Rule-governed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adolescence?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Self-control and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Forming a cohesive sense of self-identity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Involvement in extracurricular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infancy?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Attachment to caregiver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 of self from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Forming close friendships within and across 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an affect that occurs because of stigma?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 refers to the observation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 disorders may stem from similar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various outcomes may stem from similar beginnings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disorder may have different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pathways may converge at the 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Conduct disorder may arise from different developmental pathways, a concept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disordered beginnings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resiliency?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Submissiveness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Coping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aptitude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risk factor is a variable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follows a negative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the likelihood that a negative outcome will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indicates positive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the likelihood that negative outcome will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with respect to resilience?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is relevant to a few, traumatic life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cannot be learned or taught.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remains consistent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may vary over time and across situations.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By the year 2020, global child and adolescent mental health issues, in terms of disability, will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by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 the same as the present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slightly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surpass physical health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risk factor is most likely to increase a child’s vulnerability 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Chronic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Impulsivity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Two-career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Lack of siblings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“Forming a cohesive sense of self-identity” is a task done by children in which age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Infancy to preschool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Girls have higher rates of ____ than boys.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ADHD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Childhood poverty is a daily reality for about one in ____ children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children’s mental health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 in 15 children has a mental health problem that impairs their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75% of children with mental health problems receive proper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plays more of a role than socioeconomic status (SES) in disorder rates among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 in 10 children meets the criteria for a specific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significant number of children today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have the same development trajectory to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grow out of their childhood difficulties by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face greater stressors at earlier ages than children of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same types of problems as children of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children are disproportionately afflicted with mental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are recent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are only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with more than two siblings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born to parents with mental health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significant difficulties that children in chronic poverty experience may be due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damage to the 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underactive 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 genetic markers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impaired prefrontal cortex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regarding LGBT youth?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likely to seek help from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often experience verbal and physical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fewer academic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likely to be bullies.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reflects the differences in mental health problems between boys and girls?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 disorders are more common in boys than girls.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differences in problem behaviors exhibit by early infancy.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Boys demonstrate more difficulties than girls starting in early 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Boys’ externalizing problems are more prevalent than girls’ in the preschool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about children with mental health problems from ethnic and racial minority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Minority children in the United States are overrepresented in rates of some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differences emerge in relation to race and mental health even when controlling for other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Minority children and youth do not face any more disadvantages in life than other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representation in research studies has received a great deal of attention in studies of child 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Each year nearly ___________verified reports of child abuse and neglect are reported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U.S. phone surveys suggest that about ____ of 10- to 16-year-olds experience physical and/or sexual abuse.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one-half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Phone surveys suggest that about ____ of 12- to 17-year-olds met criteria for either post-traumatic stress disorder, major depressive episode, or substance abuse/dependence.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to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to 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to 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to 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issues make adolescence a particularly vulnerable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Risky sexual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Sporting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Chores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 with the most chronic and serious disorders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more likely to receive help, and therefore, to succeed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face sizable difficulties throughout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less likely to have social problems in online 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tend to carry a psychiatric disorder into adulthood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might be one consequence associated with child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demands on community resources, such as health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funding for educational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interest in interventions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funding for criminal justice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dangerous place for a child to try to grow up in America is at the intersection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and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and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 maltreatment and nonaccidental trauma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poverty and ethnicity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disadvantages can impair a child’s developmental progress significantly?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exposure to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 % of homeless families in the United States are headed by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Until the mid-twentieth century, which mental condition was believed to be caused by inadequate, uncaring parents?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Bipolar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Obsessive compulsive disorder (OCD)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surveys conducted in North America, one in eight children has a mental health problem that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impairs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in poor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in 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Mental health and substance abuse social workers are projected to have the largest shortage of more than __________ counselors nationwide in 2025.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societal view of children changed throughout history and who were some of the major historical figures responsible for these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writings suggest that children were considered servants of the state in the city-states of early Greece. Ancient Greek and Roman societies believed that any person—young or old—with a physical or mental handicap, disability, or deformity was an economic burden and a social embarrassment, and thus was to be scorned, abandoned, or put to death. Today we recognize children as valuable, independent of any other purpose, to help them develop normal lives and competencies. Some of the major influences were Freud, Watson, and Locke.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various childhood risk factors that increase a child’s vulnerability for developing a psychological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face many known risk factors, such as community violence and parental divorce, are vulnerable to abnormal development. Acute, stressful situations as well as chronic adversity put children’s successful development at risk. Chronic poverty, serious care-giving deficits, parental mental illness, divorce, homelessness, and racial prejudice are known risk factors that increase children’s vulnerability to psychopathology—especially in the absence of compensatory strengths and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regard to legislation pertaining to children with special needs and education, what is IDEA and what does it mandate?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Individuals with Disabilities Education Act (IDEA; Public Law 104-446) mandates free and appropriate public education for any child with special needs in the least restrictive environment for that child; each child with special needs, regardless of age, must be assessed with culturally appropriate tests; each of these children must have an individualized education program (IEP) tailored to his or her needs, and must be reassessed.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IEP and what is its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IEP is an individualized education program tailored to his or her needs and must be reassessed.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goal of the Treaty that the United Nations General Assembly adopted in 2007 regarding persons with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2007, the United Nations General Assembly adopted a new convention to protect the rights of persons with disabilities around the world. This convention represents an important shift from addressing the “special needs” of children to realizing their rights and removing the physical, linguistic, social, and cultural barriers that remain. Countries that ratify the convention agree to enact laws and other measures to improve disability rights, and also to abolish legislation, customs, and practices that discriminate against persons with disabilities.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considered when diagnosing most child and adolescent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judge what is abnormal, we need to be sensitive to each child’s stage of development and consider each child’s unique methods of coping and way of compensating for difficulties.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can low income and/or poverty affect children’s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 has a significant, yet indirect, effect on children’s adjustment, most likely because of its association with negative influences—particularly harsh, inconsistent parenting and elevated exposure to acute and chronic stressors—that define the day-to-day experiences of children in poverty.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concept of competence. How may competence be assessed?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Definitions of abnormal child behavior must consider the child’s competence—that is, the ability to successfully adapt in the environment. Developmental tasks, which include broad domains of competence such as conduct and academic achievement, tell how children typically progress within each domain as they grow. Knowledge of the developmental tasks provides an important backdrop for considering a child or adolescent’s developmental progress and impairments.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the concepts of multifinality and equifinality. Provide an example of each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Multifinality is a concept that proposes that various outcomes may stem from similar beginnings (in this case, child maltreatment). Equifinality is a concept that proposes that similar outcomes stem from different early experiences and developmental pathways.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risk and resilience.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risk factor is a variable that precedes a negative outcome of interest and increases the chances that the outcome will occur. Children who survive risky environments by using their strong self-confidence, coping skills, and abilities to avoid risk situations may be considered resilient—they seem able to fight off or recover from their misfortune.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key factors affecting rates and expression of mental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pressures and social changes may place children at increasing risk for the development of disorders at younger ages (Obradovic et al., 2010). Many stressors today are quite different from those faced by our parents and grandparents. Some have been around for generations: chronic poverty, inequality, family breakup, single parenting, and so on. Others are more recent or are now more visible: homelessness, adjustment problems of children in immigrant families, inadequate child care available to working parents, and conditions associated with the impact of prematurity, parental HIV, and cocaine or alcohol abuse on children’s growth and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findings regarding sex differences in children’s mental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Hyperactivity, autism, childhood disruptive behavior disorders, and learning and communication disorders are more common in boys than in girls; the opposite is true for most anxiety disorders, adolescent depression, and eating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child-rearing environment predicts the best resiliency for boys, and which predicts the best for girls?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in boys is associated with households in which there is a male role model (such as a father, grandfather, or older brother); structure; rules; and some encouragement of emotional expressiveness. In contrast, girls who display resilience come from households that combine risk taking and independence with support from a female caregiver.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influence of race and ethnicity in the development of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from certain ethnic and racial groups in the United States are overrepresented in rates of some disorders, such as substance abuse, delinquency, and teen suicide (Nguyen et al., 2007). However, once the effects of socioeconomic status (SES), sex, age, and referral status are controlled for (i.e., the unique contributions of these factors are removed or accounted for), few differences in the rate of children’s psychological disorders emerge in relation to race or ethnicity.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difficulties sexual minority youth experience in society and which mental health disorders they are most at risk for developing.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several large surveys of LGBT youths in middle and high schools, they are more likely to be victimized by their peers as well as by family members, and they report more bullying, teasing, harassment, and physical assault than other students. Given the stigma and prejudice that exist in many parts of society, it is not surprising that young people who are LGBT have higher rates of mental health problems, including depression and suicidal behavior, substance abuse, and risky sexual behavior, as compared with their heterosexual counterparts.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factors that are most associated with the standard of “normal” behavior between adults and children. How are the standards of “normal” differently assessed for children as compared to adults and what are some potential problems with a system that involves an arbitrary standard for determining who is normal versus abnormal?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system involves an arbitrary line that determines normal versus abnormal behavior that can lead to problems with labels, stigma, incorrect diagnosis, and ineffective treatments. Adult patterns of abnormal behavior include personal distress, impairment of daily function, and increased risk of harm to self or others. Childhood abnormal behavior is assessed in terms of developmental pathways, which include reviewing various domains of competency, resiliency, and risk factors that may increase vulnerability. The process for both children and adults involves agreement about particular patterns of behavior, emotional and physical symptoms show by the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Do the majority of children with psychological disorders have access to appropriate mental health services? Support your answer with evidence and discuss the long-term implications for this current mental health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fewer than 10% of children with mental health problems receive appropriate services at the appropriate time. Limited access to appropriate services increases long-term vulnerability and dysfunction.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psychoanalytic perspective with behaviorism. Discuss the key figures associated with each area of psychology and major theories. Identify the perspective that has contributed the most to current treatments for childhood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is most associated with psychoanalytic theory, which asserted that behaviors are the result of unresolved, unconscious conflicts. Freud is the first to associate childhood experiences with mental disorders. Behaviorism includes theories that highlight the influence of the environment on behavior and include classical conditioning. Pavlov, Watson, and Skinner are most associated with this perspective. The development of evidence-based treatments are most associated with behaviorism.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