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17" w:rsidRPr="0000002C" w:rsidRDefault="00E35D17" w:rsidP="00200835">
      <w:pPr>
        <w:pStyle w:val="NormalText"/>
        <w:rPr>
          <w:rFonts w:ascii="Times New Roman" w:hAnsi="Times New Roman" w:cs="Times New Roman"/>
          <w:b/>
          <w:bCs/>
          <w:sz w:val="24"/>
          <w:szCs w:val="24"/>
        </w:rPr>
      </w:pPr>
      <w:r w:rsidRPr="0000002C">
        <w:rPr>
          <w:rFonts w:ascii="Times New Roman" w:hAnsi="Times New Roman" w:cs="Times New Roman"/>
          <w:b/>
          <w:bCs/>
          <w:i/>
          <w:iCs/>
          <w:sz w:val="24"/>
          <w:szCs w:val="24"/>
        </w:rPr>
        <w:t>Human Anatomy &amp; Physiology</w:t>
      </w:r>
      <w:r w:rsidR="005D7E30">
        <w:rPr>
          <w:rFonts w:ascii="Times New Roman" w:hAnsi="Times New Roman" w:cs="Times New Roman"/>
          <w:b/>
          <w:bCs/>
          <w:i/>
          <w:iCs/>
          <w:sz w:val="24"/>
          <w:szCs w:val="24"/>
        </w:rPr>
        <w:t xml:space="preserve">, </w:t>
      </w:r>
      <w:r w:rsidR="00200835">
        <w:rPr>
          <w:rFonts w:ascii="Times New Roman" w:hAnsi="Times New Roman" w:cs="Times New Roman"/>
          <w:b/>
          <w:bCs/>
          <w:i/>
          <w:iCs/>
          <w:sz w:val="24"/>
          <w:szCs w:val="24"/>
        </w:rPr>
        <w:t xml:space="preserve"> </w:t>
      </w:r>
      <w:bookmarkStart w:id="0" w:name="_GoBack"/>
      <w:bookmarkEnd w:id="0"/>
      <w:r w:rsidRPr="0000002C">
        <w:rPr>
          <w:rFonts w:ascii="Times New Roman" w:hAnsi="Times New Roman" w:cs="Times New Roman"/>
          <w:b/>
          <w:bCs/>
          <w:sz w:val="24"/>
          <w:szCs w:val="24"/>
        </w:rPr>
        <w:t xml:space="preserve"> (Amerman)</w:t>
      </w:r>
    </w:p>
    <w:p w:rsidR="00E35D17" w:rsidRPr="0000002C" w:rsidRDefault="00E35D17">
      <w:pPr>
        <w:pStyle w:val="NormalText"/>
        <w:rPr>
          <w:rFonts w:ascii="Times New Roman" w:hAnsi="Times New Roman" w:cs="Times New Roman"/>
          <w:b/>
          <w:bCs/>
          <w:sz w:val="24"/>
          <w:szCs w:val="24"/>
        </w:rPr>
      </w:pPr>
      <w:r w:rsidRPr="0000002C">
        <w:rPr>
          <w:rFonts w:ascii="Times New Roman" w:hAnsi="Times New Roman" w:cs="Times New Roman"/>
          <w:b/>
          <w:bCs/>
          <w:sz w:val="24"/>
          <w:szCs w:val="24"/>
        </w:rPr>
        <w:t>Chapter 1   Introduction to Anatomy and Physiology</w:t>
      </w:r>
    </w:p>
    <w:p w:rsidR="00E35D17" w:rsidRPr="0000002C" w:rsidRDefault="00E35D17">
      <w:pPr>
        <w:pStyle w:val="NormalText"/>
        <w:rPr>
          <w:rFonts w:ascii="Times New Roman" w:hAnsi="Times New Roman" w:cs="Times New Roman"/>
          <w:b/>
          <w:bCs/>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 Which learner thrives in an environment with a practical-based laboratory or hands-on activities?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visual/verbal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tactile/kinesthetic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visual/nonverbal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auditory/verbal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 Sierra says she learns more from reading the textbook for class than from sitting in lecture. She must be a(n):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visual/verbal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tactile/kinesthetic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visual/nonverbal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auditory/verbal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3) Jesse felt comfortable using the microscope after listening to directions from his lab professor. His learning style preference must be: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visual/verbal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tactile/kinesthetic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visual/nonverbal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auditory/verbal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4) What does the SQ3R method stand for?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search, quiet, research, read, and remember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share, quiz, query, question, and read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survey, question, read, recite, and review</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sort, query, read, recite, and review</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5) Why should a student use the SQ3R method?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The SQ3R method provides a student with a strategy for improving test taking skills.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The SQ3R method provides a plan for a student to improve textbook reading skills.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C) The SQ3R method provides a student with a strategy for taking notes during lecture class.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The SQ3R method provides a student with ways to improve time management skills.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6) What is a good way to manage time in preparation for your anatomy and physiology class?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I should delay studying until the day or two before the test to best remember the material.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I should stay up all night the night before the test to maximize what is stored in short-term memory.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I study only on the weekends when I have many hours of free time.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I make a schedule and budget my time.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 What type of learner performs best with study groups?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tactile/kinesthetic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visual/verbal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visual/nonverbal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any type of visual learner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8) What is a good strategy for class or laboratory preparation?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Read and prepare notes before attending your class or laboratory.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Avoid reading before class as you may get confused.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Only read after you have attended class or laboratory.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Focus on reading your materials on the weekends when you have hours to spend.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9) How could you use the Learning Outcomes in this book to help you study?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Rewrite each Learning Outcome in your notes.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Recite the Learning Outcomes until you have them memorized.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Read through the Learning Outcomes after you have completed a section.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Write down the answers to the Learning Outcomes.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1.1.3</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10) What characteristic of life involves the removal of waste products that result from metabolic processes?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growth</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reproduction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excretion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irritability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1.2.1</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11) What is the smallest level of structural organization in the human body?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organ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chemical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tissue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cellular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12) Which of the following is the most complex structural level of organization?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cellular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tissue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organ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chemical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13) Which of the following is the correct sequence, from simplest to most complex, in the levels of structural organization of the human body?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chemical level, cellular level, tissue level, organ level, organ system level, organismal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chemical level, tissue level, cellular level, organ system level, organ level, organismal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cellular level, chemical level, tissue level, organ level, organ system level, organismal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cellular level, tissue level, chemical level, organ level, organ system level, organismal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14) In laboratory, you will study the overall structure and shape of the femur bone without the aid of a microscope. This is a study known as: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regional anatomy.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microscopic anatomy.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systemic anatomy.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gross anatomy.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15) In laboratory, you will study tissues. This area of study is known as: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gross anatomy.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physiology.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histology.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cytology.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1.2.3</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16) Which organ system produces movement and generates heat?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muscular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endocrine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skeletal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digestive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1.2.5</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17) Which organ system includes blood vessels and the heart?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cardiovascular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endocrine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respiratory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lymphatic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1.2.4</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18) Which two organ systems include the pancreas as a component?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digestive and urinary systems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endocrine and lymphatic systems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digestive and endocrine systems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respiratory and cardiovascular systems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1.2.4</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19) What is a major function of the respiratory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return excess tissue fluid to the cardiovascular system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deliver oxygen to the blood and remove carbon dioxide from the body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produce vitamin D and retain water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digest food and absorb nutrients into the blood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1.2.5</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20) When we imagine a person exhibiting anatomical position, the palms of the hands are assumed to be facing:</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forward.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backward.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to the side.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down.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1.3.1</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21) A person who is standing facing forward with hands at the sides, palms facing forward, is in the: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supine position.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anatomical position.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frontal position.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sagittal position.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22) A person in anatomical position is visualized to be: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laying down on his or her back.</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standing upright.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sitting down.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laying down on the stomach.</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23) Which directional term indicates the front side of the body?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medial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anterior (ventral)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posterior (dorsal)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superior (cranial)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24) A directional term that means the same as posterior is: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dorsal.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anterior.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ventral.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sagittal.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lastRenderedPageBreak/>
        <w:t>25) What best describes the directional term proximal?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toward the head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toward the front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closer to the point of origin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closer to the midline of the body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1.3.2</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26) Select the appropriate directional term to complete this sentence: The mouth is ________ to the nose.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posterior (dorsal)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inferior (caudal)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superior (cranial)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distal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27) Select the appropriate directional term to complete this sentence: The elbow is ________ to the wrist.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inferior (caudal)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proximal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distal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superficial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28) In anatomical position, the palms are on the: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anterior (ventral) surface.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posterior (dorsal) surface.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lateral surface.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superior (cranial) surface.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29) The shoulder is also known as the: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acromial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digital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antebrachial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brachial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1.3.4</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lastRenderedPageBreak/>
        <w:t>30) On which body surface is the sural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anterior (ventral)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posterior (dorsal)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superficial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medial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1.3.3, 1.3.4</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31) The vertebral region is superior to the: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sacral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cervical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occipital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cephalic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1.3.3, 1.3.4</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32) The hand is also known as the: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plantar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pedal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manual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acromial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1.3.4</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33) A plane that divides the body into superior and inferior parts is known as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sagittal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midsagittal (median)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transverse (horizontal)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frontal (coronal)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1.3.6</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34) Dr. Mitchell performs open heart surgery. The incision he makes through the sternal region of his patient divides the thoracic cavity into equal left and right parts. This incision must be made along a: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sagittal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midsagittal (median)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transverse (horizontal)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frontal (coronal)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1.3.6</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lastRenderedPageBreak/>
        <w:t>35) What are the two subcavities of the dorsal body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cranial and vertebral (spinal) cavities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thoracic and abdominopelvic cavities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abdominal and pelvic cavities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pleural and pericardial cavities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1.4.1</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36) What major organs are housed in the thoracic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lungs, heart, esophagus, trachea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stomach, intestines, liver, pancreas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urinary bladder, reproductive organs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brain and spinal cord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37) What separates the thoracic cavity from the abdominopelvic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pericardium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pleura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diaphragm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mediastinum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38) The thoracic cavity is situated superior to the abdominopelvic cavity and separated by the diaphragm. Therefore, the diaphragm creates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transverse (horizontal) plane or cross section.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midsagittal (median)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parasagittal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frontal (coronal) plane.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1.4.1, 1.3.3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39) What smaller cavity within the thoracic cavity houses the heart, great blood vessels, esophagus, and trachea?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mediastinum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diaphragm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peritoneal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abdominal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lastRenderedPageBreak/>
        <w:t>40) Which regions of the abdominopelvic cavity are situated medially?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right and left hypochondriac regions, and the epigastric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right hypochondriac, right lumbar, and right iliac (inguinal) regions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right and left lumbar regions and the umbilical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epigastric, umbilical, hypogastric regions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1.4.2</w:t>
      </w:r>
    </w:p>
    <w:p w:rsidR="00E35D17" w:rsidRPr="0000002C" w:rsidRDefault="00E35D17">
      <w:pPr>
        <w:pStyle w:val="NormalText"/>
        <w:keepLines/>
        <w:rPr>
          <w:rFonts w:ascii="Times New Roman" w:hAnsi="Times New Roman" w:cs="Times New Roman"/>
          <w:sz w:val="24"/>
          <w:szCs w:val="24"/>
        </w:rPr>
      </w:pPr>
      <w:r w:rsidRPr="0000002C">
        <w:rPr>
          <w:rFonts w:ascii="Times New Roman" w:hAnsi="Times New Roman" w:cs="Times New Roman"/>
          <w:sz w:val="24"/>
          <w:szCs w:val="24"/>
        </w:rPr>
        <w:t>41) Select the letter that represents the left iliac (inguinal)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 </w:t>
      </w:r>
      <w:r w:rsidR="005A0139" w:rsidRPr="0000002C">
        <w:rPr>
          <w:rFonts w:ascii="Times New Roman" w:hAnsi="Times New Roman" w:cs="Times New Roman"/>
          <w:noProof/>
          <w:sz w:val="24"/>
          <w:szCs w:val="24"/>
        </w:rPr>
        <w:drawing>
          <wp:inline distT="0" distB="0" distL="0" distR="0">
            <wp:extent cx="363855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3657600"/>
                    </a:xfrm>
                    <a:prstGeom prst="rect">
                      <a:avLst/>
                    </a:prstGeom>
                    <a:noFill/>
                    <a:ln>
                      <a:noFill/>
                    </a:ln>
                  </pic:spPr>
                </pic:pic>
              </a:graphicData>
            </a:graphic>
          </wp:inline>
        </w:drawing>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42) Which region of the abdominopelvic cavity lies between the right and left lumbar regions?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hypogastric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right lumbar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epigastric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umbilical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lastRenderedPageBreak/>
        <w:t>43) Serous membranes line certain cavities within the: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ventral cavities.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cranial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dorsal cavities.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vertebral (spinal)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1.4.3</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44) The innermost serous membrane attached to the heart muscle is called the: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visceral peritoneum.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visceral pleura.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visceral pericardium.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parietal pericardium.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45) What would a needle travel through as it enters the right lung?</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parietal pleura, serous fluid, visceral pleura, right lung</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parietal pleura, serous fluid, right lung, visceral pleura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visceral pleura, serous fluid, parietal pleura, right lung</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visceral pericardium, serous fluid, parietal pericardium, right lung</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3) Analysis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46) Which serous membrane covers the abdominal organs?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pleura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mediastinum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peritoneum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pericardium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47) The maintenance of a relatively constant internal environment is termed: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homeostasis.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integration.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effector control.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positive feedback.</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1.5.1</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48) What part of a feedback loop causes physiological responses to return the variable to the normal homeostatic range?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receptor (sensor)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stimulus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effector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control center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1.5.2</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49) A cell or organ that responds to the directions of the control center in a negative feedback loop is termed a(n):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stimulus.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effector.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receptor.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regulator.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50) When you go outside on a hot summer day, your body temperature heats up above the normal range. Receptors in your brain detect the change in body temperature. The brain activates nerve cells that send messages to sweat glands, causing the body temperature to fall as the sweat evaporates from the skin. What part of this feedback loop is the stimulus?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increased body temperature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brain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nerve cells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sweat glands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3) Application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51) When you go outside on a hot summer day, your body temperature heats up above the normal range. Receptors in your brain detect the change in body temperature. The brain activates nerve cells that send messages to sweat glands, causing the body temperature to fall as the sweat evaporates from the skin. What part of this feedback loop is the effector?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increased body temperature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B) brain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nerve cells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sweat glands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3) Application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1.5.2</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52) How does the effector restore homeostasis in a negative feedback loop?</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The effector opposes the initial stimulus and shuts off when conditions return to the normal range.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The effector amplifies the response, but does not continue indefinitely.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The effector increases and reinforces the initial stimulus.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The effector causes a rapid change in a variable.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1.5.3</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53) A mother breastfeeds her infant. As long as the baby suckles his mother's breast, the mother's mammary glands produce milk. Suckling, the stimulus, increases milk production, the response. This scenario is best described as: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anatomical position.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principle of complementarity of structure and function.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a negative feedback loop.</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a positive feedback loop.</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3) Application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54) The type of feedback that increases or enhances the effects of the variable is: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neutral.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negative.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positive.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responsive.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55) What of the following best summarizes the principle of complementarity of structure and function?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maintenance of a stable internal environment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structure drives function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function follows structure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form follows function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1.5.4</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56) What is a gradient?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equilibrium or balance between two unconnected areas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more of something exists in one area than another and the two areas are connected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maintenance of a relatively stable internal environment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equal amounts of something exist in areas that are connected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1.5.5</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57) Blood pressure in arteries is higher than the blood pressure in capillaries. Blood flows from arteries to capillaries due to the presence of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negative feedback loop.</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gradient.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homeostatic imbalance.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positive feedback loop.</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1.5.5</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58) What are the two major methods by which cells communicate to coordinate their functions?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 effectors and responses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temperature gradients and pressure gradients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chemical messengers and/or electrical signals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positive feedback loops and negative feedback loops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1.5.6</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59) A nerve cell releases chemical messengers to trigger changes in a nearby muscle cell. This is example of a core principle known as: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feedback loops.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cell-cell communication.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principle of complementarity of structure and function.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gradients.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1.5.6</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60) What is NOT one of the four core principles related to homeostasis?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 metabolism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 cell-cell communication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C) feedback loops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D) gradients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1.5.1, 1.5.4, 1.5.5, 1.5.6</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lastRenderedPageBreak/>
        <w:t>61) When studying, you should actively read the textbook by taking notes and making diagrams.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TRUE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62) You should wait to read the textbook until you have heard the material presented in lecture or laboratory.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FALSE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63) The simplest level of organization in the human body is the cellular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FALSE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64) The thymus is a component of both the endocrine and lymphatic systems.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TRUE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1.2.4</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65) Patients are always examined while they are standing in anatomical position.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FALSE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66) The popliteal region is posterior (dorsal) to the patellar region.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TRUE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1.3.3, 1.3.4</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67) The transverse (horizontal plane or cross section) plane divides the body into anterior and posterior parts.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FALSE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1.3.6</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68) Serous fluid lubricates around organs and reduces friction as the organ moves against adjacent structures.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TRUE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1.4.3</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69) Negative feedback loops produce responses in the opposite direction of the initial stimulus while positive feedback loops produce responses in the same direction of the initial stimulus.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TRUE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70) According to the principle of complementarity of structure and function, structure and function are related only at the cellular level.</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FALSE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1.5.4</w:t>
      </w:r>
    </w:p>
    <w:p w:rsidR="00E35D17" w:rsidRPr="0000002C" w:rsidRDefault="00E35D17">
      <w:pPr>
        <w:pStyle w:val="NormalText"/>
        <w:keepLines/>
        <w:rPr>
          <w:rFonts w:ascii="Times New Roman" w:hAnsi="Times New Roman" w:cs="Times New Roman"/>
          <w:sz w:val="24"/>
          <w:szCs w:val="24"/>
        </w:rPr>
      </w:pPr>
      <w:r w:rsidRPr="0000002C">
        <w:rPr>
          <w:rFonts w:ascii="Times New Roman" w:hAnsi="Times New Roman" w:cs="Times New Roman"/>
          <w:i/>
          <w:iCs/>
          <w:sz w:val="24"/>
          <w:szCs w:val="24"/>
        </w:rPr>
        <w:t>Match the following with the correct regional anatomical term.</w:t>
      </w:r>
    </w:p>
    <w:p w:rsidR="00E35D17" w:rsidRPr="0000002C" w:rsidRDefault="00E35D17">
      <w:pPr>
        <w:pStyle w:val="NormalText"/>
        <w:keepLines/>
        <w:rPr>
          <w:rFonts w:ascii="Times New Roman" w:hAnsi="Times New Roman" w:cs="Times New Roman"/>
          <w:sz w:val="24"/>
          <w:szCs w:val="24"/>
        </w:rPr>
      </w:pPr>
    </w:p>
    <w:p w:rsidR="00E35D17" w:rsidRPr="0000002C" w:rsidRDefault="005A0139">
      <w:pPr>
        <w:pStyle w:val="NormalText"/>
        <w:keepLines/>
        <w:rPr>
          <w:rFonts w:ascii="Times New Roman" w:hAnsi="Times New Roman" w:cs="Times New Roman"/>
          <w:sz w:val="24"/>
          <w:szCs w:val="24"/>
        </w:rPr>
      </w:pPr>
      <w:r w:rsidRPr="0000002C">
        <w:rPr>
          <w:rFonts w:ascii="Times New Roman" w:hAnsi="Times New Roman" w:cs="Times New Roman"/>
          <w:noProof/>
          <w:sz w:val="24"/>
          <w:szCs w:val="24"/>
        </w:rPr>
        <w:drawing>
          <wp:inline distT="0" distB="0" distL="0" distR="0">
            <wp:extent cx="5048250"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4286250"/>
                    </a:xfrm>
                    <a:prstGeom prst="rect">
                      <a:avLst/>
                    </a:prstGeom>
                    <a:noFill/>
                    <a:ln>
                      <a:noFill/>
                    </a:ln>
                  </pic:spPr>
                </pic:pic>
              </a:graphicData>
            </a:graphic>
          </wp:inline>
        </w:drawing>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71) Identify the thoracic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1.3.5</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72) Identify the vertebral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1.3.5</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73) Identify the cephalic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A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1.3.5</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74) Identify the popliteal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1.3.5</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75) Identify the gluteal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1.3.5</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keepLines/>
        <w:rPr>
          <w:rFonts w:ascii="Times New Roman" w:hAnsi="Times New Roman" w:cs="Times New Roman"/>
          <w:sz w:val="24"/>
          <w:szCs w:val="24"/>
        </w:rPr>
      </w:pPr>
      <w:r w:rsidRPr="0000002C">
        <w:rPr>
          <w:rFonts w:ascii="Times New Roman" w:hAnsi="Times New Roman" w:cs="Times New Roman"/>
          <w:i/>
          <w:iCs/>
          <w:sz w:val="24"/>
          <w:szCs w:val="24"/>
        </w:rPr>
        <w:t>Match the following with the correct body cavity or subdivision.</w:t>
      </w:r>
    </w:p>
    <w:p w:rsidR="00E35D17" w:rsidRPr="0000002C" w:rsidRDefault="00E35D17">
      <w:pPr>
        <w:pStyle w:val="NormalText"/>
        <w:keepLines/>
        <w:rPr>
          <w:rFonts w:ascii="Times New Roman" w:hAnsi="Times New Roman" w:cs="Times New Roman"/>
          <w:sz w:val="24"/>
          <w:szCs w:val="24"/>
        </w:rPr>
      </w:pPr>
    </w:p>
    <w:p w:rsidR="00E35D17" w:rsidRPr="0000002C" w:rsidRDefault="005A0139">
      <w:pPr>
        <w:pStyle w:val="NormalText"/>
        <w:keepLines/>
        <w:rPr>
          <w:rFonts w:ascii="Times New Roman" w:hAnsi="Times New Roman" w:cs="Times New Roman"/>
          <w:sz w:val="24"/>
          <w:szCs w:val="24"/>
        </w:rPr>
      </w:pPr>
      <w:r w:rsidRPr="0000002C">
        <w:rPr>
          <w:rFonts w:ascii="Times New Roman" w:hAnsi="Times New Roman" w:cs="Times New Roman"/>
          <w:noProof/>
          <w:sz w:val="24"/>
          <w:szCs w:val="24"/>
        </w:rPr>
        <w:drawing>
          <wp:inline distT="0" distB="0" distL="0" distR="0">
            <wp:extent cx="2667000"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3905250"/>
                    </a:xfrm>
                    <a:prstGeom prst="rect">
                      <a:avLst/>
                    </a:prstGeom>
                    <a:noFill/>
                    <a:ln>
                      <a:noFill/>
                    </a:ln>
                  </pic:spPr>
                </pic:pic>
              </a:graphicData>
            </a:graphic>
          </wp:inline>
        </w:drawing>
      </w:r>
    </w:p>
    <w:p w:rsidR="00E35D17" w:rsidRPr="0000002C" w:rsidRDefault="00E35D17">
      <w:pPr>
        <w:pStyle w:val="NormalText"/>
        <w:keepLines/>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76) Identify the thoracic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A</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1.4.1</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77) Identify the abdominopelvic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B</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78) Identify the cavity where the left lung is housed.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C</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79) Identify the mediastinum.</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1.4.1</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80) Identify the cavity that houses the heart.</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81) Gillian prefers to study alone. She mostly draws diagrams from the textbook or makes charts and tables to organize her thoughts as she reads. Determine and discuss her learning style.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Gillian prefers a visual/nonverbal learning style. A visual/nonverbal learner usually best understands concepts through the use of diagrams, illustrations, and other visual media without text. Visual/nonverbal learners may experience more success in studying alone than in study groups.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3) Application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82) Describe the SQ3R method for reading a textbook.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The SQ3R method stands for survey, questions, read, recite, and review. First, you should survey the chapter by skimming the material and figures. Next, form questions about the content in the chapter that you can answer as you read. Actively read by taking notes and drawing diagrams. As you read, recite the material by speaking aloud. The final step is to review what you have read. You may choose to answer questions in the book, write summaries, or discuss topics aloud with study partners.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1.1.1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83) Define metabolism.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Metabolism includes the wide range of chemical processes carried out by living organisms. Metabolism includes both "building" processes in which smaller chemicals are combined to form larger ones, and "breaking down" processes in which larger chemicals are broken down into smaller ones.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lastRenderedPageBreak/>
        <w:t>84) Explain how gross anatomy and microscopic anatomy differ.</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The field of gross anatomy examines structures, including organs and organ systems that can be seen with the unaided eye. The field of microscopic anatomy examines structures that require a microscope to be seen.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1.2.3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85) Describe anatomical position.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In anatomical position, the body is standing upright, feet are shoulder width apart, upper limbs are at the sides of the trunk, and the head and palms are facing forward.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1.3.1</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86) Instead of using the directional terms superior and inferior to describe positions on the upper and lower limbs, what directional terms are used? Define these terms.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Instead of using superior and inferior for the limbs, the terms proximal and distal are used. Proximal refers to something being closer to the point of origin (the trunk) while distal refers to something being farther away from the point of origin. Structures nearer the trunk are proximal while structures farther away are distal.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87) Peggy is having surgery on the right carpal region. A 3 cm incision will be made deep to the skin and muscle, but will be superficial to the bone. Explain to her where her surgery will occur.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Peggy will have surgery on the wrist, or carpal, region of her right hand. The 3 cm incision will penetrate through the skin and muscle, but will not go as deep into her wrist as the bone.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1.3.3, 1.3.5</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88) Explain how a midsagittal (median) plane differs from a parasagittal plane.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A midsagittal (median) plane divides the body into equal left and right parts while a parasagittal plane divides the body into unequal left and right parts.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1.3.6</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89) A female patient presents at the emergency room with pain in the right lower quadrant. Which organs might be involved?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The appendix, the right ovary, the first part of the large intestine, or the last part of the small intestine may be the source of pain in this female patient.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1.4.2</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90) List the four quadrants and nine regions of the abdominopelvic cavity.</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The four quadrants are the right upper quadrant, right lower quadrant, left upper quadrant, and left lower quadrant. The nine regions are the right hypochondriac region, epigastric region, left hypochondriac region, right lumbar region, umbilical region, left lumbar region, right iliac (inguinal) region, hypogastric region, and left iliac (inguinal)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91) Explain where the pericardial cavity is situated in relation to the pericardial membranes.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The pericardial cavity is situated between the visceral pericardium (attached to the heart muscle) and the outer parietal pericardium.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92) Define homeostasis and homeostatic imbalance.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Homeostasis is maintenance of the body's internal environment. Disturbances in homeostasis, known as homeostatic imbalances, can result in disease or death if uncorrected.</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1.5.1</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93) List and describe the components of a feedback loop.</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The components of a feedback loop are the stimulus, receptor (sensor), control center, and effector/response. A stimulus is a regulated variable outside its normal range. A receptor (sensor) is a cellular structure that picks up information and sends it to a control center. The control center is often cells in the brain or an endocrine organ (gland). The control center compares the current value to its set point and determines that it's out of range. The control center sends signals to effectors. Effectors are cells or organs that cause physiological responses that return the variable to the normal homeostatic range.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1.5.2</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94) Discuss the role of effector in both the negative and positive feedback loops.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In a negative feedback loop, the effector activity opposes the initial stimulus and shuts off when conditions return to the normal range. However, in a positive feedback loop, the effector's activity actually increases–positive feedback reinforces the initial stimulus using a loop of increasing output that amplifies the response. A positive feedback loop therefore causes a rapid change in a variable.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1.5.3</w:t>
      </w:r>
    </w:p>
    <w:p w:rsidR="00E35D17" w:rsidRPr="0000002C" w:rsidRDefault="00E35D17">
      <w:pPr>
        <w:pStyle w:val="NormalText"/>
        <w:rPr>
          <w:rFonts w:ascii="Times New Roman" w:hAnsi="Times New Roman" w:cs="Times New Roman"/>
          <w:sz w:val="24"/>
          <w:szCs w:val="24"/>
        </w:rPr>
      </w:pPr>
    </w:p>
    <w:p w:rsidR="00E35D17" w:rsidRPr="0000002C" w:rsidRDefault="0000002C">
      <w:pPr>
        <w:pStyle w:val="NormalText"/>
        <w:rPr>
          <w:rFonts w:ascii="Times New Roman" w:hAnsi="Times New Roman" w:cs="Times New Roman"/>
          <w:sz w:val="24"/>
          <w:szCs w:val="24"/>
        </w:rPr>
      </w:pPr>
      <w:r>
        <w:rPr>
          <w:rFonts w:ascii="Times New Roman" w:hAnsi="Times New Roman" w:cs="Times New Roman"/>
          <w:sz w:val="24"/>
          <w:szCs w:val="24"/>
        </w:rPr>
        <w:br w:type="page"/>
      </w:r>
      <w:r w:rsidR="00E35D17" w:rsidRPr="0000002C">
        <w:rPr>
          <w:rFonts w:ascii="Times New Roman" w:hAnsi="Times New Roman" w:cs="Times New Roman"/>
          <w:sz w:val="24"/>
          <w:szCs w:val="24"/>
        </w:rPr>
        <w:lastRenderedPageBreak/>
        <w:t>95) List the four core principles that relate to homeostasis.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The four core principles that relate to homeostasis are: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1) feedback loops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2) the relationship of structure and function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3) gradients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4) cell-cell communication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1) Knowledge</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1.5.1, 1.5.4, 1.5.5, 1.5.6</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96) Summarize the principle of complementarity of structure and function.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The principle of complementarity can be summarized as form follows function. In other words, the form of a structure is always such that it best suits its function.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1.5.4</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97) Discuss why anatomical position is used.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Anatomical position provides accurate communication among scientists and health care professionals since it prevents experimental and medical errors. Anatomical position also provides a common frame of reference from which all body parts and regions are described.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1.3.1</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98) Explain how the popliteal and patellar regions differ.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The popliteal region refers to the posterior (dorsal) side of the knee while the patellar region refers to the anterior (ventral) side of the knee. We may say that the popliteal region is posterior to the patellar region.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1.3.3, 1.3.4</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99) Jose is having back surgery. Discuss the specific type of section the surgeon should use to make a cut along his vertebral region.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The vertebral region is situated along the body's midline. To operate on this region, the surgeon should make a cut along the midsagittal, or medial, plane on Jose's posterior (dorsal) body surface. The midsagittal plane divides the body into equal left and right parts.</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1.3.6</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100) Pleurisy is the inflammation of the serous membranes surrounding the lungs. With pleurisy, the inflamed membranes may secrete more serous fluid than normal. Predict the effects of excess serous fluid on serous membrane function.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Answer:  Serous fluid is an extremely thin, slippery, watery layer situated between the visceral and parietal pleura. This fluid is produced by the cells of the membrane to lubricate around the organs and reduce friction as the lungs move against adjacent structures. Excess fluid around the lungs puts pressure on the lungs and can impair the lubricating function of the serous membranes, making it harder for these membranes to reduce friction.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3) Application</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Learning Outcome:  1.4.3</w:t>
      </w:r>
    </w:p>
    <w:p w:rsidR="00E35D17" w:rsidRPr="0000002C" w:rsidRDefault="00E35D17">
      <w:pPr>
        <w:pStyle w:val="NormalText"/>
        <w:rPr>
          <w:rFonts w:ascii="Times New Roman" w:hAnsi="Times New Roman" w:cs="Times New Roman"/>
          <w:sz w:val="24"/>
          <w:szCs w:val="24"/>
        </w:rPr>
      </w:pP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101) Explain how scratching a chaffing label on a shirt is an example of a negative feedback loop.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 xml:space="preserve">Answer:  An irritation to the skin from a chaffing shirt label is a stimulus detected by a receptor (or sensor). The receptor sends this information to a control center, the brain, where it is determined that the skin irritation is out of normal range. The control center sends signals to effectors that cause physiological responses to return the variable to normal homeostatic range. Scratching, the response, stops the chaffing by moving the label off the skin, and thus removes the stimulus. </w:t>
      </w:r>
    </w:p>
    <w:p w:rsidR="00E35D17" w:rsidRPr="0000002C" w:rsidRDefault="00E35D17">
      <w:pPr>
        <w:pStyle w:val="NormalText"/>
        <w:rPr>
          <w:rFonts w:ascii="Times New Roman" w:hAnsi="Times New Roman" w:cs="Times New Roman"/>
          <w:sz w:val="24"/>
          <w:szCs w:val="24"/>
        </w:rPr>
      </w:pPr>
      <w:r w:rsidRPr="0000002C">
        <w:rPr>
          <w:rFonts w:ascii="Times New Roman" w:hAnsi="Times New Roman" w:cs="Times New Roman"/>
          <w:sz w:val="24"/>
          <w:szCs w:val="24"/>
        </w:rPr>
        <w:t>Bloom's Taxonomy:  2) Comprehension</w:t>
      </w:r>
    </w:p>
    <w:p w:rsidR="00E35D17" w:rsidRPr="0000002C" w:rsidRDefault="00E35D17">
      <w:pPr>
        <w:pStyle w:val="NormalText"/>
        <w:spacing w:after="240"/>
        <w:rPr>
          <w:rFonts w:ascii="Times New Roman" w:hAnsi="Times New Roman" w:cs="Times New Roman"/>
          <w:sz w:val="24"/>
          <w:szCs w:val="24"/>
        </w:rPr>
      </w:pPr>
      <w:r w:rsidRPr="0000002C">
        <w:rPr>
          <w:rFonts w:ascii="Times New Roman" w:hAnsi="Times New Roman" w:cs="Times New Roman"/>
          <w:sz w:val="24"/>
          <w:szCs w:val="24"/>
        </w:rPr>
        <w:t>Learning Outcome:  1.5.3</w:t>
      </w:r>
    </w:p>
    <w:sectPr w:rsidR="00E35D17" w:rsidRPr="0000002C">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28" w:rsidRDefault="00C60428" w:rsidP="0000002C">
      <w:pPr>
        <w:spacing w:after="0" w:line="240" w:lineRule="auto"/>
      </w:pPr>
      <w:r>
        <w:separator/>
      </w:r>
    </w:p>
  </w:endnote>
  <w:endnote w:type="continuationSeparator" w:id="0">
    <w:p w:rsidR="00C60428" w:rsidRDefault="00C60428" w:rsidP="0000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C" w:rsidRPr="00AF54A2" w:rsidRDefault="0000002C" w:rsidP="0000002C">
    <w:pPr>
      <w:pStyle w:val="Footer"/>
      <w:spacing w:after="0"/>
      <w:jc w:val="center"/>
      <w:rPr>
        <w:rFonts w:ascii="Times New Roman" w:hAnsi="Times New Roman"/>
        <w:noProof/>
        <w:sz w:val="20"/>
        <w:szCs w:val="20"/>
      </w:rPr>
    </w:pPr>
    <w:r w:rsidRPr="00AF54A2">
      <w:rPr>
        <w:rFonts w:ascii="Times New Roman" w:hAnsi="Times New Roman"/>
        <w:sz w:val="20"/>
        <w:szCs w:val="20"/>
      </w:rPr>
      <w:fldChar w:fldCharType="begin"/>
    </w:r>
    <w:r w:rsidRPr="00AF54A2">
      <w:rPr>
        <w:rFonts w:ascii="Times New Roman" w:hAnsi="Times New Roman"/>
        <w:sz w:val="20"/>
        <w:szCs w:val="20"/>
      </w:rPr>
      <w:instrText xml:space="preserve"> PAGE   \* MERGEFORMAT </w:instrText>
    </w:r>
    <w:r w:rsidRPr="00AF54A2">
      <w:rPr>
        <w:rFonts w:ascii="Times New Roman" w:hAnsi="Times New Roman"/>
        <w:sz w:val="20"/>
        <w:szCs w:val="20"/>
      </w:rPr>
      <w:fldChar w:fldCharType="separate"/>
    </w:r>
    <w:r w:rsidR="00200835">
      <w:rPr>
        <w:rFonts w:ascii="Times New Roman" w:hAnsi="Times New Roman"/>
        <w:noProof/>
        <w:sz w:val="20"/>
        <w:szCs w:val="20"/>
      </w:rPr>
      <w:t>1</w:t>
    </w:r>
    <w:r w:rsidRPr="00AF54A2">
      <w:rPr>
        <w:rFonts w:ascii="Times New Roman" w:hAnsi="Times New Roman"/>
        <w:sz w:val="20"/>
        <w:szCs w:val="20"/>
      </w:rPr>
      <w:fldChar w:fldCharType="end"/>
    </w:r>
  </w:p>
  <w:p w:rsidR="0000002C" w:rsidRPr="0000002C" w:rsidRDefault="0000002C" w:rsidP="0000002C">
    <w:pPr>
      <w:autoSpaceDE w:val="0"/>
      <w:autoSpaceDN w:val="0"/>
      <w:adjustRightInd w:val="0"/>
      <w:spacing w:after="0" w:line="240" w:lineRule="auto"/>
      <w:jc w:val="center"/>
      <w:rPr>
        <w:rFonts w:ascii="Times New Roman" w:hAnsi="Times New Roman"/>
        <w:color w:val="000000"/>
        <w:sz w:val="20"/>
        <w:szCs w:val="20"/>
      </w:rPr>
    </w:pPr>
    <w:r w:rsidRPr="00AF54A2">
      <w:rPr>
        <w:rFonts w:ascii="Times New Roman" w:hAnsi="Times New Roman"/>
        <w:color w:val="000000"/>
        <w:sz w:val="20"/>
        <w:szCs w:val="20"/>
      </w:rPr>
      <w:t>Copyright © 201</w:t>
    </w:r>
    <w:r>
      <w:rPr>
        <w:rFonts w:ascii="Times New Roman" w:hAnsi="Times New Roman"/>
        <w:color w:val="000000"/>
        <w:sz w:val="20"/>
        <w:szCs w:val="20"/>
      </w:rPr>
      <w:t>6</w:t>
    </w:r>
    <w:r w:rsidRPr="00AF54A2">
      <w:rPr>
        <w:rFonts w:ascii="Times New Roman" w:hAnsi="Times New Roman"/>
        <w:color w:val="000000"/>
        <w:sz w:val="20"/>
        <w:szCs w:val="20"/>
      </w:rPr>
      <w:t xml:space="preserve"> Pearson Education, </w:t>
    </w:r>
    <w:r w:rsidR="005D7E30">
      <w:rPr>
        <w:rFonts w:ascii="Times New Roman" w:hAnsi="Times New Roman"/>
        <w:color w:val="000000"/>
        <w:sz w:val="20"/>
        <w:szCs w:val="20"/>
      </w:rPr>
      <w:t>Ltd</w:t>
    </w:r>
    <w:r w:rsidRPr="00AF54A2">
      <w:rPr>
        <w:rFonts w:ascii="Times New Roman" w:hAnsi="Times New Roman"/>
        <w:color w:val="000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28" w:rsidRDefault="00C60428" w:rsidP="0000002C">
      <w:pPr>
        <w:spacing w:after="0" w:line="240" w:lineRule="auto"/>
      </w:pPr>
      <w:r>
        <w:separator/>
      </w:r>
    </w:p>
  </w:footnote>
  <w:footnote w:type="continuationSeparator" w:id="0">
    <w:p w:rsidR="00C60428" w:rsidRDefault="00C60428" w:rsidP="00000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2C"/>
    <w:rsid w:val="0000002C"/>
    <w:rsid w:val="00200835"/>
    <w:rsid w:val="00223F01"/>
    <w:rsid w:val="005A0139"/>
    <w:rsid w:val="005D7E30"/>
    <w:rsid w:val="00C60428"/>
    <w:rsid w:val="00E35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439ABD-214C-4028-B235-C37AA0A7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00002C"/>
    <w:pPr>
      <w:tabs>
        <w:tab w:val="center" w:pos="4680"/>
        <w:tab w:val="right" w:pos="9360"/>
      </w:tabs>
    </w:pPr>
  </w:style>
  <w:style w:type="character" w:customStyle="1" w:styleId="HeaderChar">
    <w:name w:val="Header Char"/>
    <w:basedOn w:val="DefaultParagraphFont"/>
    <w:link w:val="Header"/>
    <w:uiPriority w:val="99"/>
    <w:rsid w:val="0000002C"/>
  </w:style>
  <w:style w:type="paragraph" w:styleId="Footer">
    <w:name w:val="footer"/>
    <w:basedOn w:val="Normal"/>
    <w:link w:val="FooterChar"/>
    <w:uiPriority w:val="99"/>
    <w:unhideWhenUsed/>
    <w:rsid w:val="0000002C"/>
    <w:pPr>
      <w:tabs>
        <w:tab w:val="center" w:pos="4680"/>
        <w:tab w:val="right" w:pos="9360"/>
      </w:tabs>
    </w:pPr>
  </w:style>
  <w:style w:type="character" w:customStyle="1" w:styleId="FooterChar">
    <w:name w:val="Footer Char"/>
    <w:basedOn w:val="DefaultParagraphFont"/>
    <w:link w:val="Footer"/>
    <w:uiPriority w:val="99"/>
    <w:rsid w:val="0000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Mhmoud</cp:lastModifiedBy>
  <cp:revision>4</cp:revision>
  <dcterms:created xsi:type="dcterms:W3CDTF">2015-04-08T15:10:00Z</dcterms:created>
  <dcterms:modified xsi:type="dcterms:W3CDTF">2017-03-14T04:35:00Z</dcterms:modified>
</cp:coreProperties>
</file>